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787C" w:rsidRPr="0090498B" w:rsidRDefault="0088787C" w:rsidP="0088787C">
      <w:pPr>
        <w:tabs>
          <w:tab w:val="right" w:pos="8931"/>
        </w:tabs>
        <w:spacing w:after="0"/>
        <w:ind w:rightChars="48" w:right="96"/>
        <w:rPr>
          <w:rFonts w:ascii="Arial" w:hAnsi="Arial"/>
          <w:b/>
          <w:noProof/>
          <w:sz w:val="24"/>
        </w:rPr>
      </w:pPr>
      <w:bookmarkStart w:id="0" w:name="OLE_LINK283"/>
      <w:r>
        <w:rPr>
          <w:rFonts w:ascii="Arial" w:hAnsi="Arial"/>
          <w:b/>
          <w:noProof/>
          <w:sz w:val="24"/>
        </w:rPr>
        <w:t>3GPP TSG-RAN WG2 Meeting #120</w:t>
      </w:r>
      <w:r>
        <w:rPr>
          <w:rFonts w:ascii="Arial" w:hAnsi="Arial"/>
          <w:b/>
          <w:noProof/>
          <w:sz w:val="24"/>
        </w:rPr>
        <w:tab/>
        <w:t>R2-221</w:t>
      </w:r>
      <w:r w:rsidR="0063139D" w:rsidRPr="0063139D">
        <w:rPr>
          <w:rFonts w:ascii="Arial" w:hAnsi="Arial"/>
          <w:b/>
          <w:noProof/>
          <w:sz w:val="24"/>
        </w:rPr>
        <w:t>2601</w:t>
      </w:r>
    </w:p>
    <w:bookmarkEnd w:id="0"/>
    <w:p w:rsidR="0088787C" w:rsidRDefault="0088787C" w:rsidP="0088787C">
      <w:pPr>
        <w:tabs>
          <w:tab w:val="right" w:pos="8931"/>
        </w:tabs>
        <w:spacing w:after="0"/>
        <w:ind w:rightChars="48" w:right="96"/>
        <w:rPr>
          <w:rFonts w:ascii="Arial" w:hAnsi="Arial"/>
          <w:b/>
          <w:noProof/>
          <w:sz w:val="24"/>
        </w:rPr>
      </w:pPr>
      <w:r w:rsidRPr="000235B9">
        <w:rPr>
          <w:rFonts w:ascii="Arial" w:hAnsi="Arial"/>
          <w:b/>
          <w:noProof/>
          <w:sz w:val="24"/>
        </w:rPr>
        <w:t>Toulouse, France</w:t>
      </w:r>
      <w:r w:rsidRPr="0090498B">
        <w:rPr>
          <w:rFonts w:ascii="Arial" w:hAnsi="Arial"/>
          <w:b/>
          <w:noProof/>
          <w:sz w:val="24"/>
        </w:rPr>
        <w:t xml:space="preserve">, </w:t>
      </w:r>
      <w:r>
        <w:rPr>
          <w:rFonts w:ascii="Arial" w:hAnsi="Arial"/>
          <w:b/>
          <w:noProof/>
          <w:sz w:val="24"/>
        </w:rPr>
        <w:t>14th – 18th November</w:t>
      </w:r>
      <w:r w:rsidRPr="0090498B">
        <w:rPr>
          <w:rFonts w:ascii="Arial" w:hAnsi="Arial"/>
          <w:b/>
          <w:noProof/>
          <w:sz w:val="24"/>
        </w:rPr>
        <w:t>, 2022</w:t>
      </w:r>
    </w:p>
    <w:p w:rsidR="00082509" w:rsidRDefault="00082509" w:rsidP="00B4542E">
      <w:pPr>
        <w:pStyle w:val="CRCoverPage"/>
        <w:ind w:left="1980" w:hanging="1980"/>
        <w:rPr>
          <w:rFonts w:cs="Arial"/>
          <w:b/>
          <w:bCs/>
          <w:sz w:val="24"/>
          <w:lang w:val="en-US"/>
        </w:rPr>
      </w:pPr>
    </w:p>
    <w:p w:rsidR="00B4542E" w:rsidRPr="004B33DE" w:rsidRDefault="00406D34" w:rsidP="00B4542E">
      <w:pPr>
        <w:pStyle w:val="CRCoverPage"/>
        <w:ind w:left="1980" w:hanging="1980"/>
        <w:rPr>
          <w:rFonts w:cs="Arial"/>
          <w:b/>
          <w:bCs/>
          <w:sz w:val="24"/>
        </w:rPr>
      </w:pPr>
      <w:r w:rsidRPr="00A54F26">
        <w:rPr>
          <w:rFonts w:cs="Arial"/>
          <w:b/>
          <w:bCs/>
          <w:sz w:val="24"/>
        </w:rPr>
        <w:t>Agenda item:</w:t>
      </w:r>
      <w:r w:rsidRPr="00A54F26">
        <w:rPr>
          <w:rFonts w:cs="Arial"/>
          <w:b/>
          <w:bCs/>
          <w:sz w:val="24"/>
        </w:rPr>
        <w:tab/>
      </w:r>
      <w:r w:rsidR="008B6F69">
        <w:rPr>
          <w:rFonts w:cs="Arial"/>
          <w:b/>
          <w:bCs/>
          <w:sz w:val="24"/>
        </w:rPr>
        <w:t>8</w:t>
      </w:r>
      <w:r w:rsidR="00082509">
        <w:rPr>
          <w:rFonts w:eastAsia="Times New Roman" w:cs="Arial"/>
          <w:b/>
          <w:bCs/>
          <w:sz w:val="24"/>
        </w:rPr>
        <w:t>.</w:t>
      </w:r>
      <w:r w:rsidR="008B6F69">
        <w:rPr>
          <w:rFonts w:eastAsia="Times New Roman" w:cs="Arial"/>
          <w:b/>
          <w:bCs/>
          <w:sz w:val="24"/>
        </w:rPr>
        <w:t>4</w:t>
      </w:r>
      <w:r w:rsidR="00082509">
        <w:rPr>
          <w:rFonts w:eastAsia="Times New Roman" w:cs="Arial"/>
          <w:b/>
          <w:bCs/>
          <w:sz w:val="24"/>
        </w:rPr>
        <w:t>.</w:t>
      </w:r>
      <w:r w:rsidR="00C35271">
        <w:rPr>
          <w:rFonts w:eastAsia="Times New Roman" w:cs="Arial"/>
          <w:b/>
          <w:bCs/>
          <w:sz w:val="24"/>
        </w:rPr>
        <w:t>3</w:t>
      </w:r>
    </w:p>
    <w:p w:rsidR="00B4542E" w:rsidRPr="004B33DE" w:rsidRDefault="00BC01DC" w:rsidP="00B4542E">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005242B7" w:rsidRPr="004B33DE">
        <w:rPr>
          <w:rFonts w:ascii="Arial" w:hAnsi="Arial" w:cs="Arial"/>
          <w:b/>
          <w:bCs/>
          <w:sz w:val="24"/>
        </w:rPr>
        <w:tab/>
      </w:r>
    </w:p>
    <w:p w:rsidR="00B4542E" w:rsidRPr="00C41A6C" w:rsidRDefault="00B4542E" w:rsidP="006C0F92">
      <w:pPr>
        <w:ind w:left="1985" w:hanging="1985"/>
        <w:rPr>
          <w:rFonts w:ascii="Arial" w:eastAsia="Yu Mincho" w:hAnsi="Arial" w:cs="Arial"/>
          <w:b/>
          <w:bCs/>
          <w:sz w:val="24"/>
        </w:rPr>
      </w:pPr>
      <w:r w:rsidRPr="004B33DE">
        <w:rPr>
          <w:rFonts w:ascii="Arial" w:hAnsi="Arial" w:cs="Arial"/>
          <w:b/>
          <w:bCs/>
          <w:sz w:val="24"/>
        </w:rPr>
        <w:t>Title:</w:t>
      </w:r>
      <w:r w:rsidRPr="004B33DE">
        <w:rPr>
          <w:rFonts w:ascii="Arial" w:hAnsi="Arial" w:cs="Arial"/>
          <w:b/>
          <w:bCs/>
          <w:sz w:val="24"/>
        </w:rPr>
        <w:tab/>
      </w:r>
      <w:r w:rsidR="00F74453">
        <w:rPr>
          <w:rFonts w:ascii="Arial" w:hAnsi="Arial" w:cs="Arial"/>
          <w:b/>
          <w:bCs/>
          <w:sz w:val="24"/>
        </w:rPr>
        <w:t>Considerations on Subsequent CPAC after SCG C</w:t>
      </w:r>
      <w:r w:rsidR="00C35271" w:rsidRPr="00C35271">
        <w:rPr>
          <w:rFonts w:ascii="Arial" w:hAnsi="Arial" w:cs="Arial"/>
          <w:b/>
          <w:bCs/>
          <w:sz w:val="24"/>
        </w:rPr>
        <w:t>hange</w:t>
      </w:r>
    </w:p>
    <w:p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 &amp; Decision</w:t>
      </w:r>
    </w:p>
    <w:p w:rsidR="00B4542E" w:rsidRDefault="00B4542E" w:rsidP="001A0BAE">
      <w:pPr>
        <w:pStyle w:val="Heading1"/>
      </w:pPr>
      <w:r w:rsidRPr="004B33DE">
        <w:t>Introduction</w:t>
      </w:r>
    </w:p>
    <w:p w:rsidR="00AE1438" w:rsidRDefault="005E3E0B" w:rsidP="00A44120">
      <w:pPr>
        <w:adjustRightInd w:val="0"/>
        <w:textAlignment w:val="baseline"/>
        <w:rPr>
          <w:rFonts w:ascii="Times" w:eastAsia="바탕" w:hAnsi="Times" w:cs="Times"/>
          <w:lang w:val="en-GB" w:eastAsia="en-US"/>
        </w:rPr>
      </w:pPr>
      <w:r>
        <w:rPr>
          <w:rFonts w:ascii="Times" w:eastAsia="바탕" w:hAnsi="Times" w:cs="Times"/>
          <w:lang w:val="en-GB" w:eastAsia="en-US"/>
        </w:rPr>
        <w:t xml:space="preserve">In RAN2#119bis-e meeting, RAN2 made following agreements on the </w:t>
      </w:r>
      <w:r w:rsidR="00BD6028" w:rsidRPr="00BD6028">
        <w:rPr>
          <w:rFonts w:ascii="Times" w:eastAsia="바탕" w:hAnsi="Times" w:cs="Times"/>
          <w:lang w:val="en-GB" w:eastAsia="en-US"/>
        </w:rPr>
        <w:t>subsequent CPAC after SCG cha</w:t>
      </w:r>
      <w:r w:rsidR="00BD6028">
        <w:rPr>
          <w:rFonts w:ascii="Times" w:eastAsia="바탕" w:hAnsi="Times" w:cs="Times"/>
          <w:lang w:val="en-GB" w:eastAsia="en-US"/>
        </w:rPr>
        <w:t>nge</w:t>
      </w:r>
      <w:r>
        <w:rPr>
          <w:rFonts w:ascii="Times" w:eastAsia="바탕" w:hAnsi="Times" w:cs="Times"/>
          <w:lang w:val="en-GB" w:eastAsia="en-US"/>
        </w:rPr>
        <w:t xml:space="preserve"> [1].</w:t>
      </w:r>
    </w:p>
    <w:tbl>
      <w:tblPr>
        <w:tblStyle w:val="TableGrid"/>
        <w:tblW w:w="0" w:type="auto"/>
        <w:tblLook w:val="04A0" w:firstRow="1" w:lastRow="0" w:firstColumn="1" w:lastColumn="0" w:noHBand="0" w:noVBand="1"/>
      </w:tblPr>
      <w:tblGrid>
        <w:gridCol w:w="9017"/>
      </w:tblGrid>
      <w:tr w:rsidR="008D1717" w:rsidTr="008D1717">
        <w:trPr>
          <w:hidden/>
        </w:trPr>
        <w:tc>
          <w:tcPr>
            <w:tcW w:w="9017" w:type="dxa"/>
          </w:tcPr>
          <w:p w:rsidR="00B722BE" w:rsidRPr="00B722BE" w:rsidRDefault="00B722BE" w:rsidP="00B722BE">
            <w:pPr>
              <w:pStyle w:val="ListParagraph"/>
              <w:numPr>
                <w:ilvl w:val="0"/>
                <w:numId w:val="7"/>
              </w:numPr>
              <w:overflowPunct w:val="0"/>
              <w:autoSpaceDE w:val="0"/>
              <w:autoSpaceDN w:val="0"/>
              <w:snapToGrid/>
              <w:spacing w:after="0"/>
              <w:ind w:firstLineChars="0"/>
              <w:jc w:val="both"/>
              <w:rPr>
                <w:rFonts w:ascii="Times New Roman" w:eastAsia="굴림" w:hAnsi="Times New Roman"/>
                <w:bCs/>
                <w:vanish/>
                <w:sz w:val="20"/>
                <w:szCs w:val="20"/>
                <w:lang w:eastAsia="ja-JP"/>
              </w:rPr>
            </w:pPr>
          </w:p>
          <w:p w:rsidR="005E3E0B" w:rsidRDefault="005E3E0B" w:rsidP="005E3E0B">
            <w:pPr>
              <w:pStyle w:val="Agreement"/>
              <w:tabs>
                <w:tab w:val="clear" w:pos="360"/>
                <w:tab w:val="num" w:pos="1619"/>
              </w:tabs>
              <w:ind w:left="1619"/>
            </w:pPr>
            <w:r>
              <w:t>Baseline procedure to</w:t>
            </w:r>
            <w:r w:rsidRPr="00D936CB">
              <w:t xml:space="preserve"> support subsequent </w:t>
            </w:r>
            <w:r>
              <w:t xml:space="preserve">secondary </w:t>
            </w:r>
            <w:r w:rsidRPr="00D936CB">
              <w:t>cell group change</w:t>
            </w:r>
            <w:r>
              <w:t xml:space="preserve"> (FFS if UE keeps all configurations or if those are indicated by the network, FFS support of nested configs):</w:t>
            </w:r>
          </w:p>
          <w:p w:rsidR="005E3E0B" w:rsidRPr="00D936CB" w:rsidRDefault="005E3E0B" w:rsidP="005E3E0B">
            <w:pPr>
              <w:pStyle w:val="Agreement"/>
              <w:numPr>
                <w:ilvl w:val="0"/>
                <w:numId w:val="0"/>
              </w:numPr>
              <w:ind w:left="1619"/>
            </w:pPr>
            <w:r w:rsidRPr="00D936CB">
              <w:t>a.</w:t>
            </w:r>
            <w:r w:rsidRPr="00D936CB">
              <w:tab/>
              <w:t xml:space="preserve">Step 1: when the execution condition of a </w:t>
            </w:r>
            <w:r>
              <w:t>CPC</w:t>
            </w:r>
            <w:r w:rsidRPr="00D936CB">
              <w:t xml:space="preserve"> candidate </w:t>
            </w:r>
            <w:r>
              <w:t>PS</w:t>
            </w:r>
            <w:r w:rsidRPr="00D936CB">
              <w:t xml:space="preserve">cell is met, a UE performs the execution of </w:t>
            </w:r>
            <w:r>
              <w:t>CPC</w:t>
            </w:r>
            <w:r w:rsidRPr="00D936CB">
              <w:t xml:space="preserve"> towards this candidate </w:t>
            </w:r>
            <w:r>
              <w:t>PS</w:t>
            </w:r>
            <w:r w:rsidRPr="00D936CB">
              <w:t xml:space="preserve">cell. </w:t>
            </w:r>
          </w:p>
          <w:p w:rsidR="005E3E0B" w:rsidRPr="00D936CB" w:rsidRDefault="005E3E0B" w:rsidP="005E3E0B">
            <w:pPr>
              <w:pStyle w:val="Agreement"/>
              <w:numPr>
                <w:ilvl w:val="0"/>
                <w:numId w:val="0"/>
              </w:numPr>
              <w:ind w:left="1619"/>
            </w:pPr>
            <w:r w:rsidRPr="00D936CB">
              <w:t>b.</w:t>
            </w:r>
            <w:r w:rsidRPr="00D936CB">
              <w:tab/>
              <w:t>Step 2: After finishing the P</w:t>
            </w:r>
            <w:r>
              <w:t>S</w:t>
            </w:r>
            <w:r w:rsidRPr="00D936CB">
              <w:t>Cell addition or change</w:t>
            </w:r>
            <w:r>
              <w:t xml:space="preserve">, </w:t>
            </w:r>
            <w:r w:rsidRPr="00D936CB">
              <w:t xml:space="preserve">the UE doesn’t release conditional configuration of </w:t>
            </w:r>
            <w:r>
              <w:t xml:space="preserve">other candidate PSCells for subsequent </w:t>
            </w:r>
            <w:r w:rsidRPr="00D936CB">
              <w:t xml:space="preserve">CPC, the UE </w:t>
            </w:r>
            <w:r>
              <w:t>continues</w:t>
            </w:r>
            <w:r w:rsidRPr="00D936CB">
              <w:t xml:space="preserve"> evaluating the execution conditions of </w:t>
            </w:r>
            <w:r>
              <w:t xml:space="preserve">other </w:t>
            </w:r>
            <w:r w:rsidRPr="00D936CB">
              <w:t xml:space="preserve">candidate </w:t>
            </w:r>
            <w:r>
              <w:t>PS</w:t>
            </w:r>
            <w:r w:rsidRPr="00D936CB">
              <w:t xml:space="preserve">cells. </w:t>
            </w:r>
          </w:p>
          <w:p w:rsidR="005E3E0B" w:rsidRDefault="005E3E0B" w:rsidP="005E3E0B">
            <w:pPr>
              <w:pStyle w:val="Agreement"/>
              <w:numPr>
                <w:ilvl w:val="0"/>
                <w:numId w:val="0"/>
              </w:numPr>
              <w:ind w:left="1619"/>
            </w:pPr>
            <w:r w:rsidRPr="00D936CB">
              <w:t>c.</w:t>
            </w:r>
            <w:r w:rsidRPr="00D936CB">
              <w:tab/>
              <w:t xml:space="preserve">Step 3: When the execution condition of a candidate </w:t>
            </w:r>
            <w:r>
              <w:t>PS</w:t>
            </w:r>
            <w:r w:rsidRPr="00D936CB">
              <w:t>cell is met, the UE performs the execution of CPC towards this candidate PSCell.</w:t>
            </w:r>
          </w:p>
          <w:p w:rsidR="005E3E0B" w:rsidRDefault="005E3E0B" w:rsidP="005E3E0B">
            <w:pPr>
              <w:pStyle w:val="Agreement"/>
              <w:tabs>
                <w:tab w:val="clear" w:pos="360"/>
                <w:tab w:val="num" w:pos="1619"/>
              </w:tabs>
              <w:ind w:left="1619"/>
            </w:pPr>
            <w:r>
              <w:t>Confirm that “CPA” selective activation of cell groups will be supported for this WI objective</w:t>
            </w:r>
          </w:p>
          <w:p w:rsidR="005E3E0B" w:rsidRPr="00003ABA" w:rsidRDefault="005E3E0B" w:rsidP="005E3E0B">
            <w:pPr>
              <w:pStyle w:val="Agreement"/>
              <w:tabs>
                <w:tab w:val="clear" w:pos="360"/>
                <w:tab w:val="num" w:pos="1619"/>
              </w:tabs>
              <w:ind w:left="1619"/>
            </w:pPr>
            <w:r>
              <w:t xml:space="preserve">Confirm that we aim to support delta configuration, i.e. that there need to be a known reference.  </w:t>
            </w:r>
          </w:p>
          <w:p w:rsidR="008D1717" w:rsidRPr="005E3E0B" w:rsidRDefault="005E3E0B" w:rsidP="005E3E0B">
            <w:pPr>
              <w:pStyle w:val="Agreement"/>
              <w:tabs>
                <w:tab w:val="clear" w:pos="360"/>
                <w:tab w:val="num" w:pos="1619"/>
              </w:tabs>
              <w:ind w:left="1619"/>
            </w:pPr>
            <w:r>
              <w:t xml:space="preserve">RAN2 aim to support selective activation of cell groups without RRC reconfiguration with respect to security (FFS, need to consult with SA3 at some point in time). </w:t>
            </w:r>
          </w:p>
        </w:tc>
      </w:tr>
    </w:tbl>
    <w:p w:rsidR="008D1717" w:rsidRDefault="008D1717" w:rsidP="00A44120">
      <w:pPr>
        <w:adjustRightInd w:val="0"/>
        <w:textAlignment w:val="baseline"/>
        <w:rPr>
          <w:szCs w:val="22"/>
          <w:lang w:val="en-GB" w:eastAsia="ko-KR"/>
        </w:rPr>
      </w:pPr>
    </w:p>
    <w:p w:rsidR="008D1717" w:rsidRPr="00AE1438" w:rsidRDefault="008D1717" w:rsidP="00A44120">
      <w:pPr>
        <w:adjustRightInd w:val="0"/>
        <w:textAlignment w:val="baseline"/>
        <w:rPr>
          <w:szCs w:val="22"/>
          <w:lang w:val="en-GB" w:eastAsia="ko-KR"/>
        </w:rPr>
      </w:pPr>
      <w:r>
        <w:rPr>
          <w:rFonts w:hint="eastAsia"/>
          <w:szCs w:val="22"/>
          <w:lang w:val="en-GB" w:eastAsia="ko-KR"/>
        </w:rPr>
        <w:t>In this contribution,</w:t>
      </w:r>
      <w:r>
        <w:rPr>
          <w:szCs w:val="22"/>
          <w:lang w:val="en-GB" w:eastAsia="ko-KR"/>
        </w:rPr>
        <w:t xml:space="preserve"> we </w:t>
      </w:r>
      <w:r w:rsidR="005E3E0B">
        <w:rPr>
          <w:szCs w:val="22"/>
          <w:lang w:val="en-GB" w:eastAsia="ko-KR"/>
        </w:rPr>
        <w:t xml:space="preserve">handles further issues need to be concluded to support </w:t>
      </w:r>
      <w:r w:rsidR="005E3E0B">
        <w:rPr>
          <w:rFonts w:ascii="Times" w:eastAsia="바탕" w:hAnsi="Times" w:cs="Times"/>
          <w:lang w:val="en-GB" w:eastAsia="en-US"/>
        </w:rPr>
        <w:t xml:space="preserve">the </w:t>
      </w:r>
      <w:r w:rsidR="005E3E0B" w:rsidRPr="00BD6028">
        <w:rPr>
          <w:rFonts w:ascii="Times" w:eastAsia="바탕" w:hAnsi="Times" w:cs="Times"/>
          <w:lang w:val="en-GB" w:eastAsia="en-US"/>
        </w:rPr>
        <w:t>subsequent CPAC after SCG cha</w:t>
      </w:r>
      <w:r w:rsidR="005E3E0B">
        <w:rPr>
          <w:rFonts w:ascii="Times" w:eastAsia="바탕" w:hAnsi="Times" w:cs="Times"/>
          <w:lang w:val="en-GB" w:eastAsia="en-US"/>
        </w:rPr>
        <w:t>nge.</w:t>
      </w:r>
    </w:p>
    <w:p w:rsidR="009E352D" w:rsidRDefault="00F01C7A" w:rsidP="00774A12">
      <w:pPr>
        <w:pStyle w:val="Heading1"/>
      </w:pPr>
      <w:r>
        <w:t>Discussion</w:t>
      </w:r>
    </w:p>
    <w:p w:rsidR="007B2FB2" w:rsidRDefault="002A0936" w:rsidP="00FD4B94">
      <w:pPr>
        <w:pStyle w:val="Heading2"/>
        <w:tabs>
          <w:tab w:val="clear" w:pos="3270"/>
        </w:tabs>
        <w:ind w:left="426" w:hanging="284"/>
        <w:rPr>
          <w:lang w:val="en-GB" w:eastAsia="en-US"/>
        </w:rPr>
      </w:pPr>
      <w:r>
        <w:rPr>
          <w:lang w:val="en-GB" w:eastAsia="en-US"/>
        </w:rPr>
        <w:t>Background</w:t>
      </w:r>
    </w:p>
    <w:p w:rsidR="002A0936" w:rsidRDefault="002A0936" w:rsidP="002A0936">
      <w:pPr>
        <w:rPr>
          <w:lang w:eastAsia="ko-KR"/>
        </w:rPr>
      </w:pPr>
      <w:r>
        <w:rPr>
          <w:lang w:eastAsia="ko-KR"/>
        </w:rPr>
        <w:t>For the Rel-16/17 CPA/CPC (conditional PSCell addition/conditional PSCell change) operation, current specification</w:t>
      </w:r>
      <w:r w:rsidR="0061616B">
        <w:rPr>
          <w:lang w:eastAsia="ko-KR"/>
        </w:rPr>
        <w:t>s allow</w:t>
      </w:r>
      <w:r>
        <w:rPr>
          <w:lang w:eastAsia="ko-KR"/>
        </w:rPr>
        <w:t xml:space="preserve"> only one activated SN and </w:t>
      </w:r>
      <w:r w:rsidRPr="00FC55AD">
        <w:rPr>
          <w:lang w:eastAsia="ko-KR"/>
        </w:rPr>
        <w:t>UE is configured with the multiple candidate SNs for CPAC</w:t>
      </w:r>
      <w:r>
        <w:rPr>
          <w:lang w:eastAsia="ko-KR"/>
        </w:rPr>
        <w:t>. Below is the structure of legacy Rel-16/17 CPA/CPC configurations.</w:t>
      </w:r>
    </w:p>
    <w:p w:rsidR="002A0936" w:rsidRPr="002A0936" w:rsidRDefault="002A0936" w:rsidP="002A0936">
      <w:pPr>
        <w:widowControl w:val="0"/>
        <w:numPr>
          <w:ilvl w:val="0"/>
          <w:numId w:val="30"/>
        </w:numPr>
        <w:wordWrap w:val="0"/>
        <w:overflowPunct/>
        <w:spacing w:after="0" w:line="259" w:lineRule="auto"/>
        <w:jc w:val="both"/>
        <w:rPr>
          <w:rFonts w:eastAsiaTheme="minorEastAsia"/>
          <w:kern w:val="2"/>
          <w:szCs w:val="22"/>
          <w:lang w:eastAsia="ko-KR"/>
        </w:rPr>
      </w:pPr>
      <w:r w:rsidRPr="002A0936">
        <w:rPr>
          <w:rFonts w:eastAsiaTheme="minorEastAsia"/>
          <w:kern w:val="2"/>
          <w:szCs w:val="22"/>
          <w:lang w:eastAsia="ko-KR"/>
        </w:rPr>
        <w:t>List of candidate CG configurations (maximum 8 entries).</w:t>
      </w:r>
    </w:p>
    <w:p w:rsidR="002A0936" w:rsidRPr="002A0936" w:rsidRDefault="002A0936" w:rsidP="002A0936">
      <w:pPr>
        <w:widowControl w:val="0"/>
        <w:numPr>
          <w:ilvl w:val="0"/>
          <w:numId w:val="30"/>
        </w:numPr>
        <w:wordWrap w:val="0"/>
        <w:overflowPunct/>
        <w:spacing w:after="0" w:line="259" w:lineRule="auto"/>
        <w:jc w:val="both"/>
        <w:rPr>
          <w:rFonts w:eastAsiaTheme="minorEastAsia"/>
          <w:kern w:val="2"/>
          <w:szCs w:val="22"/>
          <w:lang w:eastAsia="ko-KR"/>
        </w:rPr>
      </w:pPr>
      <w:r w:rsidRPr="002A0936">
        <w:rPr>
          <w:rFonts w:eastAsiaTheme="minorEastAsia"/>
          <w:kern w:val="2"/>
          <w:szCs w:val="22"/>
          <w:lang w:eastAsia="ko-KR"/>
        </w:rPr>
        <w:t>condReconfigId-r16 (from 1 to 8) represent the index of candidate configurations.</w:t>
      </w:r>
    </w:p>
    <w:p w:rsidR="002A0936" w:rsidRDefault="002A0936" w:rsidP="002A0936">
      <w:pPr>
        <w:keepNext/>
        <w:jc w:val="center"/>
      </w:pPr>
      <w:r>
        <w:rPr>
          <w:rFonts w:ascii="Calibri" w:hAnsi="Calibri" w:cs="Calibri"/>
          <w:noProof/>
          <w:sz w:val="22"/>
          <w:lang w:eastAsia="ko-KR"/>
        </w:rPr>
        <w:lastRenderedPageBreak/>
        <w:drawing>
          <wp:inline distT="0" distB="0" distL="0" distR="0" wp14:anchorId="539F0CAD" wp14:editId="17B61F3E">
            <wp:extent cx="4582402" cy="1362788"/>
            <wp:effectExtent l="0" t="0" r="889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84480" cy="1363406"/>
                    </a:xfrm>
                    <a:prstGeom prst="rect">
                      <a:avLst/>
                    </a:prstGeom>
                    <a:noFill/>
                  </pic:spPr>
                </pic:pic>
              </a:graphicData>
            </a:graphic>
          </wp:inline>
        </w:drawing>
      </w:r>
    </w:p>
    <w:p w:rsidR="002A0936" w:rsidRDefault="002A0936" w:rsidP="002A0936">
      <w:pPr>
        <w:pStyle w:val="Caption"/>
        <w:jc w:val="center"/>
      </w:pPr>
      <w:r>
        <w:rPr>
          <w:lang w:eastAsia="ko-KR"/>
        </w:rPr>
        <w:t xml:space="preserve">Fig </w:t>
      </w:r>
      <w:r>
        <w:rPr>
          <w:lang w:eastAsia="ko-KR"/>
        </w:rPr>
        <w:fldChar w:fldCharType="begin"/>
      </w:r>
      <w:r>
        <w:rPr>
          <w:lang w:eastAsia="ko-KR"/>
        </w:rPr>
        <w:instrText xml:space="preserve"> SEQ Figure \* ARABIC </w:instrText>
      </w:r>
      <w:r>
        <w:rPr>
          <w:lang w:eastAsia="ko-KR"/>
        </w:rPr>
        <w:fldChar w:fldCharType="separate"/>
      </w:r>
      <w:r>
        <w:rPr>
          <w:noProof/>
          <w:lang w:eastAsia="ko-KR"/>
        </w:rPr>
        <w:t>1</w:t>
      </w:r>
      <w:r>
        <w:rPr>
          <w:lang w:eastAsia="ko-KR"/>
        </w:rPr>
        <w:fldChar w:fldCharType="end"/>
      </w:r>
      <w:r>
        <w:t>: Structure of CHO/CPAC configurations</w:t>
      </w:r>
    </w:p>
    <w:p w:rsidR="003E3963" w:rsidRDefault="002A0936" w:rsidP="002A0936">
      <w:pPr>
        <w:rPr>
          <w:rFonts w:eastAsiaTheme="minorEastAsia"/>
          <w:lang w:eastAsia="ko-KR"/>
        </w:rPr>
      </w:pPr>
      <w:r>
        <w:rPr>
          <w:rFonts w:eastAsiaTheme="minorEastAsia"/>
          <w:lang w:eastAsia="ko-KR"/>
        </w:rPr>
        <w:t>Even though the multiple candidate CG configurations can be configured, these CG configuration stored in the UE would be release after SCG change so the subsequent SCG change using CPAC configuration has not been supported.</w:t>
      </w:r>
    </w:p>
    <w:p w:rsidR="005E3E0B" w:rsidRPr="002A0936" w:rsidRDefault="005E3E0B" w:rsidP="002A0936">
      <w:pPr>
        <w:rPr>
          <w:b/>
          <w:bCs/>
          <w:noProof/>
          <w:lang w:eastAsia="ko-KR"/>
        </w:rPr>
      </w:pPr>
      <w:r>
        <w:rPr>
          <w:rFonts w:eastAsiaTheme="minorEastAsia"/>
          <w:lang w:eastAsia="ko-KR"/>
        </w:rPr>
        <w:t xml:space="preserve">In RAN2#119bis-e meeting, RAN2 made high level agreements to support </w:t>
      </w:r>
      <w:r w:rsidRPr="00D936CB">
        <w:t xml:space="preserve">subsequent </w:t>
      </w:r>
      <w:r>
        <w:t xml:space="preserve">secondary </w:t>
      </w:r>
      <w:r w:rsidRPr="00D936CB">
        <w:t>cell group change</w:t>
      </w:r>
      <w:r>
        <w:t xml:space="preserve"> as captured above. We think above </w:t>
      </w:r>
      <w:r>
        <w:rPr>
          <w:rFonts w:eastAsiaTheme="minorEastAsia"/>
          <w:lang w:eastAsia="ko-KR"/>
        </w:rPr>
        <w:t>baseline agreements are most essential procedure and details can be further discussed</w:t>
      </w:r>
      <w:r w:rsidR="00E32846">
        <w:rPr>
          <w:rFonts w:eastAsiaTheme="minorEastAsia"/>
          <w:lang w:eastAsia="ko-KR"/>
        </w:rPr>
        <w:t>, i.e. FFS points above can be discussed in this contribution.</w:t>
      </w:r>
    </w:p>
    <w:p w:rsidR="00B85810" w:rsidRPr="00B85810" w:rsidRDefault="002A0936" w:rsidP="00B85810">
      <w:pPr>
        <w:pStyle w:val="Heading2"/>
        <w:tabs>
          <w:tab w:val="clear" w:pos="3270"/>
        </w:tabs>
        <w:ind w:left="426" w:hanging="284"/>
        <w:rPr>
          <w:lang w:val="en-GB" w:eastAsia="en-US"/>
        </w:rPr>
      </w:pPr>
      <w:r>
        <w:rPr>
          <w:lang w:val="en-GB" w:eastAsia="en-US"/>
        </w:rPr>
        <w:t>Required Enhancements</w:t>
      </w:r>
    </w:p>
    <w:p w:rsidR="002A0936" w:rsidRPr="002A0936" w:rsidRDefault="000C125C" w:rsidP="002A0936">
      <w:pPr>
        <w:rPr>
          <w:rFonts w:eastAsiaTheme="minorEastAsia"/>
          <w:lang w:eastAsia="ko-KR"/>
        </w:rPr>
      </w:pPr>
      <w:r>
        <w:rPr>
          <w:rFonts w:eastAsiaTheme="minorEastAsia"/>
          <w:lang w:eastAsia="ko-KR"/>
        </w:rPr>
        <w:t xml:space="preserve">In this </w:t>
      </w:r>
      <w:r w:rsidR="002A0936">
        <w:rPr>
          <w:rFonts w:eastAsiaTheme="minorEastAsia"/>
          <w:lang w:eastAsia="ko-KR"/>
        </w:rPr>
        <w:t>section, the required enhancements to support subsequent CPAC after SCG change would be considered.</w:t>
      </w:r>
    </w:p>
    <w:p w:rsidR="000C125C" w:rsidRDefault="000C125C" w:rsidP="0001215D">
      <w:pPr>
        <w:spacing w:line="276" w:lineRule="auto"/>
        <w:ind w:leftChars="1" w:left="2"/>
        <w:jc w:val="both"/>
        <w:rPr>
          <w:rFonts w:eastAsia="바탕"/>
          <w:lang w:eastAsia="ko-KR"/>
        </w:rPr>
      </w:pPr>
      <w:r>
        <w:rPr>
          <w:rFonts w:eastAsia="바탕" w:hint="eastAsia"/>
          <w:lang w:eastAsia="ko-KR"/>
        </w:rPr>
        <w:t xml:space="preserve">First, </w:t>
      </w:r>
      <w:r w:rsidR="00B333E4">
        <w:rPr>
          <w:rFonts w:eastAsia="바탕"/>
          <w:lang w:eastAsia="ko-KR"/>
        </w:rPr>
        <w:t xml:space="preserve">UE needs to keep/store the CG configurations after CPAC is completed (i.e. SCG change) and the additional signaling would be required to be differentiated with the legacy operation </w:t>
      </w:r>
      <w:r w:rsidR="00B333E4" w:rsidRPr="00B333E4">
        <w:rPr>
          <w:rFonts w:eastAsia="바탕"/>
          <w:lang w:eastAsia="ko-KR"/>
        </w:rPr>
        <w:t>(i.e. UE release the CG configurations</w:t>
      </w:r>
      <w:r w:rsidR="00B333E4">
        <w:rPr>
          <w:rFonts w:eastAsia="바탕"/>
          <w:lang w:eastAsia="ko-KR"/>
        </w:rPr>
        <w:t xml:space="preserve"> after SCG change). We think at least following new signaling is required:</w:t>
      </w:r>
    </w:p>
    <w:p w:rsidR="00B333E4" w:rsidRDefault="00B333E4" w:rsidP="00B333E4">
      <w:pPr>
        <w:pStyle w:val="ListParagraph"/>
        <w:numPr>
          <w:ilvl w:val="0"/>
          <w:numId w:val="31"/>
        </w:numPr>
        <w:spacing w:line="276" w:lineRule="auto"/>
        <w:ind w:firstLineChars="0"/>
        <w:jc w:val="both"/>
        <w:rPr>
          <w:rFonts w:ascii="Times New Roman" w:eastAsia="바탕" w:hAnsi="Times New Roman"/>
          <w:sz w:val="20"/>
          <w:lang w:eastAsia="ko-KR"/>
        </w:rPr>
      </w:pPr>
      <w:r>
        <w:rPr>
          <w:rFonts w:ascii="Times New Roman" w:eastAsia="바탕" w:hAnsi="Times New Roman"/>
          <w:sz w:val="20"/>
          <w:lang w:eastAsia="ko-KR"/>
        </w:rPr>
        <w:t xml:space="preserve">UE capability: whether </w:t>
      </w:r>
      <w:r w:rsidRPr="00B333E4">
        <w:rPr>
          <w:rFonts w:ascii="Times New Roman" w:eastAsia="바탕" w:hAnsi="Times New Roman"/>
          <w:sz w:val="20"/>
          <w:lang w:eastAsia="ko-KR"/>
        </w:rPr>
        <w:t>UE support keeping the candidate CG configurations for CPAC</w:t>
      </w:r>
      <w:r w:rsidRPr="00B333E4">
        <w:t xml:space="preserve"> </w:t>
      </w:r>
      <w:r w:rsidRPr="00B333E4">
        <w:rPr>
          <w:rFonts w:ascii="Times New Roman" w:eastAsia="바탕" w:hAnsi="Times New Roman"/>
          <w:sz w:val="20"/>
          <w:lang w:eastAsia="ko-KR"/>
        </w:rPr>
        <w:t>after SCG change</w:t>
      </w:r>
      <w:r>
        <w:rPr>
          <w:rFonts w:ascii="Times New Roman" w:eastAsia="바탕" w:hAnsi="Times New Roman"/>
          <w:sz w:val="20"/>
          <w:lang w:eastAsia="ko-KR"/>
        </w:rPr>
        <w:t>.</w:t>
      </w:r>
    </w:p>
    <w:p w:rsidR="00B333E4" w:rsidRDefault="00B333E4" w:rsidP="00B333E4">
      <w:pPr>
        <w:pStyle w:val="ListParagraph"/>
        <w:numPr>
          <w:ilvl w:val="0"/>
          <w:numId w:val="31"/>
        </w:numPr>
        <w:spacing w:line="276" w:lineRule="auto"/>
        <w:ind w:firstLineChars="0"/>
        <w:jc w:val="both"/>
        <w:rPr>
          <w:rFonts w:ascii="Times New Roman" w:eastAsia="바탕" w:hAnsi="Times New Roman"/>
          <w:sz w:val="20"/>
          <w:lang w:eastAsia="ko-KR"/>
        </w:rPr>
      </w:pPr>
      <w:r>
        <w:rPr>
          <w:rFonts w:ascii="Times New Roman" w:eastAsia="바탕" w:hAnsi="Times New Roman"/>
          <w:sz w:val="20"/>
          <w:lang w:eastAsia="ko-KR"/>
        </w:rPr>
        <w:t xml:space="preserve">NW indicator: </w:t>
      </w:r>
      <w:r w:rsidRPr="00B333E4">
        <w:rPr>
          <w:rFonts w:ascii="Times New Roman" w:eastAsia="바탕" w:hAnsi="Times New Roman"/>
          <w:sz w:val="20"/>
          <w:lang w:eastAsia="ko-KR"/>
        </w:rPr>
        <w:t>whether the subsequent cell group change is activated or not</w:t>
      </w:r>
    </w:p>
    <w:p w:rsidR="00B333E4" w:rsidRDefault="00B333E4" w:rsidP="00B333E4">
      <w:pPr>
        <w:pStyle w:val="ListParagraph"/>
        <w:numPr>
          <w:ilvl w:val="0"/>
          <w:numId w:val="30"/>
        </w:numPr>
        <w:spacing w:line="276" w:lineRule="auto"/>
        <w:ind w:firstLineChars="0"/>
        <w:jc w:val="both"/>
        <w:rPr>
          <w:rFonts w:ascii="Times New Roman" w:eastAsia="바탕" w:hAnsi="Times New Roman"/>
          <w:sz w:val="20"/>
          <w:lang w:eastAsia="ko-KR"/>
        </w:rPr>
      </w:pPr>
      <w:r>
        <w:rPr>
          <w:rFonts w:ascii="Times New Roman" w:eastAsia="바탕" w:hAnsi="Times New Roman"/>
          <w:sz w:val="20"/>
          <w:lang w:eastAsia="ko-KR"/>
        </w:rPr>
        <w:t xml:space="preserve">Option 1: RRC signaling indicates the activation/deactivation of </w:t>
      </w:r>
      <w:r w:rsidRPr="00B333E4">
        <w:rPr>
          <w:rFonts w:ascii="Times New Roman" w:eastAsia="바탕" w:hAnsi="Times New Roman"/>
          <w:sz w:val="20"/>
          <w:lang w:eastAsia="ko-KR"/>
        </w:rPr>
        <w:t>subsequent</w:t>
      </w:r>
      <w:r>
        <w:rPr>
          <w:rFonts w:ascii="Times New Roman" w:eastAsia="바탕" w:hAnsi="Times New Roman"/>
          <w:sz w:val="20"/>
          <w:lang w:eastAsia="ko-KR"/>
        </w:rPr>
        <w:t xml:space="preserve"> CPAC </w:t>
      </w:r>
      <w:r w:rsidRPr="00B333E4">
        <w:rPr>
          <w:rFonts w:ascii="Times New Roman" w:eastAsia="바탕" w:hAnsi="Times New Roman"/>
          <w:sz w:val="20"/>
          <w:lang w:eastAsia="ko-KR"/>
        </w:rPr>
        <w:t>after SCG change</w:t>
      </w:r>
      <w:r>
        <w:rPr>
          <w:rFonts w:ascii="Times New Roman" w:eastAsia="바탕" w:hAnsi="Times New Roman"/>
          <w:sz w:val="20"/>
          <w:lang w:eastAsia="ko-KR"/>
        </w:rPr>
        <w:t>.</w:t>
      </w:r>
    </w:p>
    <w:p w:rsidR="00B333E4" w:rsidRDefault="00B333E4" w:rsidP="00B333E4">
      <w:pPr>
        <w:pStyle w:val="ListParagraph"/>
        <w:numPr>
          <w:ilvl w:val="0"/>
          <w:numId w:val="30"/>
        </w:numPr>
        <w:spacing w:line="276" w:lineRule="auto"/>
        <w:ind w:firstLineChars="0"/>
        <w:jc w:val="both"/>
        <w:rPr>
          <w:rFonts w:ascii="Times New Roman" w:eastAsia="바탕" w:hAnsi="Times New Roman"/>
          <w:sz w:val="20"/>
          <w:lang w:eastAsia="ko-KR"/>
        </w:rPr>
      </w:pPr>
      <w:r>
        <w:rPr>
          <w:rFonts w:ascii="Times New Roman" w:eastAsia="바탕" w:hAnsi="Times New Roman"/>
          <w:sz w:val="20"/>
          <w:lang w:eastAsia="ko-KR"/>
        </w:rPr>
        <w:t xml:space="preserve">Option 2: MAC CE signaling indicates the candidate CPAC configurations </w:t>
      </w:r>
      <w:r w:rsidR="00D24639">
        <w:rPr>
          <w:rFonts w:ascii="Times New Roman" w:eastAsia="바탕" w:hAnsi="Times New Roman"/>
          <w:sz w:val="20"/>
          <w:lang w:eastAsia="ko-KR"/>
        </w:rPr>
        <w:t xml:space="preserve">(i.e. selective activation of cell groups) </w:t>
      </w:r>
      <w:r>
        <w:rPr>
          <w:rFonts w:ascii="Times New Roman" w:eastAsia="바탕" w:hAnsi="Times New Roman"/>
          <w:sz w:val="20"/>
          <w:lang w:eastAsia="ko-KR"/>
        </w:rPr>
        <w:t xml:space="preserve">which are allowed to support </w:t>
      </w:r>
      <w:r w:rsidRPr="00B333E4">
        <w:rPr>
          <w:rFonts w:ascii="Times New Roman" w:eastAsia="바탕" w:hAnsi="Times New Roman"/>
          <w:sz w:val="20"/>
          <w:lang w:eastAsia="ko-KR"/>
        </w:rPr>
        <w:t>subsequent</w:t>
      </w:r>
      <w:r>
        <w:rPr>
          <w:rFonts w:ascii="Times New Roman" w:eastAsia="바탕" w:hAnsi="Times New Roman"/>
          <w:sz w:val="20"/>
          <w:lang w:eastAsia="ko-KR"/>
        </w:rPr>
        <w:t xml:space="preserve"> CPAC</w:t>
      </w:r>
      <w:r w:rsidRPr="00B333E4">
        <w:rPr>
          <w:rFonts w:ascii="Times New Roman" w:eastAsia="바탕" w:hAnsi="Times New Roman"/>
          <w:sz w:val="20"/>
          <w:lang w:eastAsia="ko-KR"/>
        </w:rPr>
        <w:t xml:space="preserve"> after SCG change</w:t>
      </w:r>
      <w:r>
        <w:rPr>
          <w:rFonts w:ascii="Times New Roman" w:eastAsia="바탕" w:hAnsi="Times New Roman"/>
          <w:sz w:val="20"/>
          <w:lang w:eastAsia="ko-KR"/>
        </w:rPr>
        <w:t>.</w:t>
      </w:r>
    </w:p>
    <w:p w:rsidR="00B333E4" w:rsidRPr="007A1B58" w:rsidRDefault="00B333E4" w:rsidP="0001215D">
      <w:pPr>
        <w:spacing w:line="276" w:lineRule="auto"/>
        <w:ind w:leftChars="1" w:left="2"/>
        <w:jc w:val="both"/>
        <w:rPr>
          <w:rFonts w:eastAsia="Yu Mincho"/>
        </w:rPr>
      </w:pPr>
      <w:r>
        <w:rPr>
          <w:rFonts w:eastAsia="바탕" w:hint="eastAsia"/>
          <w:lang w:eastAsia="ko-KR"/>
        </w:rPr>
        <w:t>B</w:t>
      </w:r>
      <w:r>
        <w:rPr>
          <w:rFonts w:eastAsia="바탕"/>
          <w:lang w:eastAsia="ko-KR"/>
        </w:rPr>
        <w:t xml:space="preserve">ased on NW indication, UE </w:t>
      </w:r>
      <w:r w:rsidRPr="00B333E4">
        <w:rPr>
          <w:rFonts w:eastAsia="바탕"/>
          <w:lang w:eastAsia="ko-KR"/>
        </w:rPr>
        <w:t>keeps the configurations for CPAC</w:t>
      </w:r>
      <w:r>
        <w:rPr>
          <w:rFonts w:eastAsia="바탕"/>
          <w:lang w:eastAsia="ko-KR"/>
        </w:rPr>
        <w:t xml:space="preserve"> </w:t>
      </w:r>
      <w:r w:rsidRPr="00B333E4">
        <w:rPr>
          <w:rFonts w:eastAsia="바탕"/>
          <w:lang w:eastAsia="ko-KR"/>
        </w:rPr>
        <w:t>(i.e. co</w:t>
      </w:r>
      <w:r>
        <w:rPr>
          <w:rFonts w:eastAsia="바탕"/>
          <w:lang w:eastAsia="ko-KR"/>
        </w:rPr>
        <w:t xml:space="preserve">nditions and CG configurations) when UE </w:t>
      </w:r>
      <w:r w:rsidRPr="00B333E4">
        <w:rPr>
          <w:rFonts w:eastAsia="바탕"/>
          <w:lang w:eastAsia="ko-KR"/>
        </w:rPr>
        <w:t>executes the CPAC based on the configuration</w:t>
      </w:r>
      <w:r>
        <w:rPr>
          <w:rFonts w:eastAsia="바탕"/>
          <w:lang w:eastAsia="ko-KR"/>
        </w:rPr>
        <w:t xml:space="preserve">. </w:t>
      </w:r>
      <w:r w:rsidRPr="00B333E4">
        <w:rPr>
          <w:rFonts w:eastAsia="바탕"/>
          <w:lang w:eastAsia="ko-KR"/>
        </w:rPr>
        <w:t>Follow up RRC reconfiguration message can update the candid</w:t>
      </w:r>
      <w:r>
        <w:rPr>
          <w:rFonts w:eastAsia="바탕"/>
          <w:lang w:eastAsia="ko-KR"/>
        </w:rPr>
        <w:t>ate configurations for CPAC if needed.</w:t>
      </w:r>
      <w:r w:rsidR="00AA2CDE">
        <w:rPr>
          <w:rFonts w:eastAsia="바탕"/>
          <w:lang w:eastAsia="ko-KR"/>
        </w:rPr>
        <w:t xml:space="preserve"> </w:t>
      </w:r>
      <w:r w:rsidR="00AA2CDE" w:rsidRPr="00AA2CDE">
        <w:rPr>
          <w:rFonts w:eastAsia="바탕"/>
          <w:lang w:eastAsia="ko-KR"/>
        </w:rPr>
        <w:t>If above new MAC CE will be introduced, then the enabled candidate configurations for subsequent CPAC can be dynamically updated by MAC CE without RRC reconfiguration</w:t>
      </w:r>
      <w:r w:rsidR="00D24639">
        <w:rPr>
          <w:rFonts w:eastAsia="바탕"/>
          <w:lang w:eastAsia="ko-KR"/>
        </w:rPr>
        <w:t xml:space="preserve"> (i.e. selective activation of cell groups)</w:t>
      </w:r>
      <w:r w:rsidR="00AA2CDE" w:rsidRPr="00AA2CDE">
        <w:rPr>
          <w:rFonts w:eastAsia="바탕"/>
          <w:lang w:eastAsia="ko-KR"/>
        </w:rPr>
        <w:t>.</w:t>
      </w:r>
      <w:r w:rsidR="007A1B58">
        <w:rPr>
          <w:rFonts w:eastAsia="바탕"/>
          <w:lang w:eastAsia="ko-KR"/>
        </w:rPr>
        <w:t xml:space="preserve"> </w:t>
      </w:r>
      <w:r w:rsidR="007A1B58" w:rsidRPr="00036524">
        <w:rPr>
          <w:rFonts w:eastAsia="바탕"/>
          <w:lang w:eastAsia="ko-KR"/>
        </w:rPr>
        <w:t>Based on measurement results, the NW can indicate one or more candidate PSCells to be reserved</w:t>
      </w:r>
      <w:r w:rsidR="007A1B58">
        <w:rPr>
          <w:rFonts w:eastAsia="바탕"/>
          <w:lang w:eastAsia="ko-KR"/>
        </w:rPr>
        <w:t xml:space="preserve"> by MAC CE</w:t>
      </w:r>
      <w:r w:rsidR="007A1B58" w:rsidRPr="00036524">
        <w:rPr>
          <w:rFonts w:eastAsia="바탕"/>
          <w:lang w:eastAsia="ko-KR"/>
        </w:rPr>
        <w:t>. If a candidate P</w:t>
      </w:r>
      <w:r w:rsidR="007A1B58" w:rsidRPr="00400E41">
        <w:t>SCell is configured as reserved, the UE stores the corresponding CPA/CPC configuration in an UE variable</w:t>
      </w:r>
      <w:r w:rsidR="007A1B58">
        <w:t xml:space="preserve"> but not execute that CPAC configurations</w:t>
      </w:r>
      <w:r w:rsidR="007A1B58" w:rsidRPr="00400E41">
        <w:t xml:space="preserve">. </w:t>
      </w:r>
    </w:p>
    <w:p w:rsidR="00DD048B" w:rsidRPr="00DD048B" w:rsidRDefault="00DD048B" w:rsidP="00DD048B">
      <w:pPr>
        <w:pStyle w:val="B4"/>
        <w:ind w:left="1100" w:hangingChars="550" w:hanging="1100"/>
        <w:jc w:val="both"/>
        <w:rPr>
          <w:b/>
          <w:bCs/>
          <w:noProof/>
          <w:lang w:eastAsia="ko-KR"/>
        </w:rPr>
      </w:pPr>
      <w:r w:rsidRPr="003E3963">
        <w:rPr>
          <w:b/>
          <w:bCs/>
          <w:iCs/>
          <w:lang w:eastAsia="ko-KR"/>
        </w:rPr>
        <w:t xml:space="preserve">Proposal </w:t>
      </w:r>
      <w:r w:rsidR="00E32846">
        <w:rPr>
          <w:b/>
          <w:bCs/>
          <w:iCs/>
          <w:lang w:eastAsia="ko-KR"/>
        </w:rPr>
        <w:t>1</w:t>
      </w:r>
      <w:r w:rsidRPr="003E3963">
        <w:rPr>
          <w:b/>
          <w:bCs/>
          <w:iCs/>
          <w:lang w:eastAsia="ko-KR"/>
        </w:rPr>
        <w:t>:</w:t>
      </w:r>
      <w:r>
        <w:rPr>
          <w:b/>
          <w:bCs/>
          <w:iCs/>
          <w:lang w:eastAsia="ko-KR"/>
        </w:rPr>
        <w:t xml:space="preserve"> </w:t>
      </w:r>
      <w:r>
        <w:rPr>
          <w:b/>
          <w:bCs/>
          <w:noProof/>
          <w:lang w:eastAsia="ko-KR"/>
        </w:rPr>
        <w:t xml:space="preserve">Network can indicate the activation/deactivation of </w:t>
      </w:r>
      <w:r w:rsidRPr="00DD048B">
        <w:rPr>
          <w:b/>
          <w:bCs/>
          <w:noProof/>
          <w:lang w:eastAsia="ko-KR"/>
        </w:rPr>
        <w:t>s</w:t>
      </w:r>
      <w:r>
        <w:rPr>
          <w:b/>
          <w:bCs/>
          <w:noProof/>
          <w:lang w:eastAsia="ko-KR"/>
        </w:rPr>
        <w:t>ubsequent CPAC after SCG change considering UE capability</w:t>
      </w:r>
      <w:r w:rsidR="00535608">
        <w:rPr>
          <w:b/>
          <w:bCs/>
          <w:noProof/>
          <w:lang w:eastAsia="ko-KR"/>
        </w:rPr>
        <w:t xml:space="preserve">, and the new MAC CE could be used for </w:t>
      </w:r>
      <w:r w:rsidR="00535608" w:rsidRPr="00D379D2">
        <w:rPr>
          <w:b/>
          <w:bCs/>
          <w:noProof/>
          <w:lang w:eastAsia="ko-KR"/>
        </w:rPr>
        <w:t>selecting/activating the candidate CGs for the subsequent CPAC procedure</w:t>
      </w:r>
      <w:r>
        <w:rPr>
          <w:b/>
          <w:bCs/>
          <w:noProof/>
          <w:lang w:eastAsia="ko-KR"/>
        </w:rPr>
        <w:t>.</w:t>
      </w:r>
    </w:p>
    <w:p w:rsidR="00036524" w:rsidRPr="00400E41" w:rsidRDefault="00036524" w:rsidP="00036524">
      <w:r w:rsidRPr="00400E41">
        <w:t xml:space="preserve">Once a CPA/CPC is performed, </w:t>
      </w:r>
      <w:r>
        <w:t xml:space="preserve">there are two approach how to handle the </w:t>
      </w:r>
      <w:r w:rsidR="00A87529">
        <w:t xml:space="preserve">stored CPAC configuration (i.e. reserved configuration). One option could be that keeping the reserved configuration as to the reserved unless explicit NW indication. Other option could be that </w:t>
      </w:r>
      <w:r w:rsidRPr="00400E41">
        <w:t xml:space="preserve">the UE continues to evaluate CPC for the reserved candidate PSCells according to the stored CPC configuration. If execution condition is fulfilled and a subsequent PSCell is selected, the UE executes subsequent CPC and applies the stored PSCell configuration. </w:t>
      </w:r>
    </w:p>
    <w:p w:rsidR="00036524" w:rsidRPr="00036524" w:rsidRDefault="007A1B58" w:rsidP="00036524">
      <w:pPr>
        <w:pStyle w:val="B4"/>
        <w:ind w:left="1100" w:hangingChars="550" w:hanging="1100"/>
        <w:jc w:val="both"/>
        <w:rPr>
          <w:b/>
          <w:bCs/>
          <w:iCs/>
          <w:lang w:eastAsia="ko-KR"/>
        </w:rPr>
      </w:pPr>
      <w:r>
        <w:rPr>
          <w:b/>
          <w:bCs/>
          <w:iCs/>
          <w:lang w:eastAsia="ko-KR"/>
        </w:rPr>
        <w:t>Proposal 2</w:t>
      </w:r>
      <w:r w:rsidR="00036524" w:rsidRPr="00036524">
        <w:rPr>
          <w:b/>
          <w:bCs/>
          <w:iCs/>
          <w:lang w:eastAsia="ko-KR"/>
        </w:rPr>
        <w:t xml:space="preserve">: </w:t>
      </w:r>
      <w:r w:rsidR="00036524">
        <w:rPr>
          <w:b/>
          <w:bCs/>
          <w:iCs/>
          <w:lang w:eastAsia="ko-KR"/>
        </w:rPr>
        <w:t>U</w:t>
      </w:r>
      <w:r w:rsidR="00036524" w:rsidRPr="00036524">
        <w:rPr>
          <w:b/>
          <w:bCs/>
          <w:iCs/>
          <w:lang w:eastAsia="ko-KR"/>
        </w:rPr>
        <w:t>E stores the configuration for the reserved PSCells and continues evaluating execution conditions for subsequent CPC on the reserved PSCells after a CPA/CPC.</w:t>
      </w:r>
    </w:p>
    <w:p w:rsidR="00036524" w:rsidRPr="00400E41" w:rsidRDefault="00036524" w:rsidP="00036524">
      <w:r w:rsidRPr="00400E41">
        <w:lastRenderedPageBreak/>
        <w:t>The NW can configure an AddMod list and a Release list for UE to maintain the reserved candidate PSCells. The reserved candidate PSCells list and the associated configurations can be updated b</w:t>
      </w:r>
      <w:r w:rsidR="004D03A4">
        <w:t>y RRC reconfiguration message.</w:t>
      </w:r>
      <w:r w:rsidR="007A1B58">
        <w:t xml:space="preserve"> If possible the legacy RRC structure of </w:t>
      </w:r>
      <w:r w:rsidR="007A1B58" w:rsidRPr="007A1B58">
        <w:t>ConditionalReconfiguration-r16</w:t>
      </w:r>
      <w:r w:rsidR="007A1B58">
        <w:t xml:space="preserve"> could be reused or the signaling for Rel-18 could be also possible.</w:t>
      </w:r>
    </w:p>
    <w:p w:rsidR="00036524" w:rsidRPr="004D03A4" w:rsidRDefault="00036524" w:rsidP="004D03A4">
      <w:pPr>
        <w:pStyle w:val="B4"/>
        <w:ind w:left="1100" w:hangingChars="550" w:hanging="1100"/>
        <w:jc w:val="both"/>
        <w:rPr>
          <w:b/>
          <w:bCs/>
          <w:iCs/>
          <w:lang w:eastAsia="ko-KR"/>
        </w:rPr>
      </w:pPr>
      <w:r w:rsidRPr="004D03A4">
        <w:rPr>
          <w:b/>
          <w:bCs/>
          <w:iCs/>
          <w:lang w:eastAsia="ko-KR"/>
        </w:rPr>
        <w:t xml:space="preserve">Proposal </w:t>
      </w:r>
      <w:r w:rsidR="007D3C68">
        <w:rPr>
          <w:b/>
          <w:bCs/>
          <w:iCs/>
          <w:lang w:eastAsia="ko-KR"/>
        </w:rPr>
        <w:t>3</w:t>
      </w:r>
      <w:r w:rsidRPr="004D03A4">
        <w:rPr>
          <w:b/>
          <w:bCs/>
          <w:iCs/>
          <w:lang w:eastAsia="ko-KR"/>
        </w:rPr>
        <w:t>: Add/Mod/Release lists are used to maintain the reserved PSCells</w:t>
      </w:r>
      <w:r w:rsidR="004D03A4">
        <w:rPr>
          <w:b/>
          <w:bCs/>
          <w:iCs/>
          <w:lang w:eastAsia="ko-KR"/>
        </w:rPr>
        <w:t xml:space="preserve"> for the subsequent CPAC</w:t>
      </w:r>
      <w:r w:rsidRPr="004D03A4">
        <w:rPr>
          <w:b/>
          <w:bCs/>
          <w:iCs/>
          <w:lang w:eastAsia="ko-KR"/>
        </w:rPr>
        <w:t>.</w:t>
      </w:r>
    </w:p>
    <w:p w:rsidR="006C01E2" w:rsidRDefault="006C01E2" w:rsidP="00DE4006">
      <w:pPr>
        <w:spacing w:line="276" w:lineRule="auto"/>
        <w:ind w:leftChars="1" w:left="2"/>
        <w:jc w:val="both"/>
        <w:rPr>
          <w:rFonts w:eastAsia="바탕"/>
          <w:lang w:eastAsia="ko-KR"/>
        </w:rPr>
      </w:pPr>
      <w:r w:rsidRPr="004D03A4">
        <w:rPr>
          <w:rFonts w:eastAsia="바탕"/>
          <w:lang w:eastAsia="ko-KR"/>
        </w:rPr>
        <w:t>The NW can request PSCell change by indicating one of the reserved PSCell as the target PSCell. If so, the UE performs PSCell change and applies the stored PSCell configuration.</w:t>
      </w:r>
    </w:p>
    <w:p w:rsidR="006C01E2" w:rsidRPr="006C01E2" w:rsidRDefault="006C01E2" w:rsidP="006C01E2">
      <w:pPr>
        <w:pStyle w:val="B4"/>
        <w:ind w:left="1100" w:hangingChars="550" w:hanging="1100"/>
        <w:jc w:val="both"/>
        <w:rPr>
          <w:b/>
          <w:bCs/>
          <w:iCs/>
          <w:lang w:eastAsia="ko-KR"/>
        </w:rPr>
      </w:pPr>
      <w:r>
        <w:rPr>
          <w:b/>
          <w:bCs/>
          <w:iCs/>
          <w:lang w:eastAsia="ko-KR"/>
        </w:rPr>
        <w:t xml:space="preserve">Proposal </w:t>
      </w:r>
      <w:r w:rsidR="007D3C68">
        <w:rPr>
          <w:b/>
          <w:bCs/>
          <w:iCs/>
          <w:lang w:eastAsia="ko-KR"/>
        </w:rPr>
        <w:t>4</w:t>
      </w:r>
      <w:r w:rsidRPr="006C01E2">
        <w:rPr>
          <w:b/>
          <w:bCs/>
          <w:iCs/>
          <w:lang w:eastAsia="ko-KR"/>
        </w:rPr>
        <w:t xml:space="preserve">: </w:t>
      </w:r>
      <w:r>
        <w:rPr>
          <w:b/>
          <w:bCs/>
          <w:iCs/>
          <w:lang w:eastAsia="ko-KR"/>
        </w:rPr>
        <w:t>The</w:t>
      </w:r>
      <w:r w:rsidRPr="006C01E2">
        <w:rPr>
          <w:b/>
          <w:bCs/>
          <w:iCs/>
          <w:lang w:eastAsia="ko-KR"/>
        </w:rPr>
        <w:t xml:space="preserve"> stored PSCell configurations for subsequent CPA/CPC can be used for </w:t>
      </w:r>
      <w:r w:rsidR="00E23EBB">
        <w:rPr>
          <w:b/>
          <w:bCs/>
          <w:iCs/>
          <w:lang w:eastAsia="ko-KR"/>
        </w:rPr>
        <w:t xml:space="preserve">normal/unconditional </w:t>
      </w:r>
      <w:r w:rsidRPr="006C01E2">
        <w:rPr>
          <w:b/>
          <w:bCs/>
          <w:iCs/>
          <w:lang w:eastAsia="ko-KR"/>
        </w:rPr>
        <w:t>PSCell addition/change.</w:t>
      </w:r>
    </w:p>
    <w:p w:rsidR="004B6B2E" w:rsidRDefault="00E32846" w:rsidP="00DE4006">
      <w:pPr>
        <w:spacing w:line="276" w:lineRule="auto"/>
        <w:ind w:leftChars="1" w:left="2"/>
        <w:jc w:val="both"/>
        <w:rPr>
          <w:rFonts w:eastAsia="바탕"/>
          <w:lang w:eastAsia="ko-KR"/>
        </w:rPr>
      </w:pPr>
      <w:r>
        <w:rPr>
          <w:rFonts w:eastAsia="바탕"/>
          <w:lang w:eastAsia="ko-KR"/>
        </w:rPr>
        <w:t>Regarding the FFS point that how to handle the CPAC configuration if PSCell change is</w:t>
      </w:r>
      <w:r>
        <w:t xml:space="preserve"> indicated by the network</w:t>
      </w:r>
      <w:r>
        <w:rPr>
          <w:rFonts w:eastAsia="바탕" w:hint="eastAsia"/>
          <w:lang w:eastAsia="ko-KR"/>
        </w:rPr>
        <w:t>,</w:t>
      </w:r>
      <w:r w:rsidR="00231170">
        <w:rPr>
          <w:rFonts w:eastAsia="바탕" w:hint="eastAsia"/>
          <w:lang w:eastAsia="ko-KR"/>
        </w:rPr>
        <w:t xml:space="preserve"> </w:t>
      </w:r>
      <w:r>
        <w:rPr>
          <w:rFonts w:eastAsia="바탕"/>
          <w:lang w:eastAsia="ko-KR"/>
        </w:rPr>
        <w:t xml:space="preserve">additionally </w:t>
      </w:r>
      <w:r w:rsidR="00231170">
        <w:rPr>
          <w:rFonts w:eastAsia="바탕"/>
          <w:lang w:eastAsia="ko-KR"/>
        </w:rPr>
        <w:t>h</w:t>
      </w:r>
      <w:r w:rsidR="00231170" w:rsidRPr="00231170">
        <w:rPr>
          <w:rFonts w:eastAsia="바탕"/>
          <w:lang w:eastAsia="ko-KR"/>
        </w:rPr>
        <w:t>ow to handle the S-SN configurations after the subsequent cell group change</w:t>
      </w:r>
      <w:r>
        <w:rPr>
          <w:rFonts w:eastAsia="바탕"/>
          <w:lang w:eastAsia="ko-KR"/>
        </w:rPr>
        <w:t xml:space="preserve"> is also needed. </w:t>
      </w:r>
      <w:r w:rsidR="006A1977">
        <w:rPr>
          <w:rFonts w:eastAsia="바탕"/>
          <w:lang w:eastAsia="ko-KR"/>
        </w:rPr>
        <w:t>We think following approach could be work.</w:t>
      </w:r>
      <w:r w:rsidR="005E16B2">
        <w:rPr>
          <w:rFonts w:eastAsia="바탕"/>
          <w:lang w:eastAsia="ko-KR"/>
        </w:rPr>
        <w:t xml:space="preserve"> </w:t>
      </w:r>
    </w:p>
    <w:p w:rsidR="00CC2250" w:rsidRPr="00CC2250" w:rsidRDefault="00CC2250" w:rsidP="00E67EDD">
      <w:pPr>
        <w:widowControl w:val="0"/>
        <w:numPr>
          <w:ilvl w:val="0"/>
          <w:numId w:val="32"/>
        </w:numPr>
        <w:wordWrap w:val="0"/>
        <w:overflowPunct/>
        <w:spacing w:after="0" w:line="259" w:lineRule="auto"/>
        <w:jc w:val="both"/>
        <w:rPr>
          <w:rFonts w:eastAsiaTheme="minorEastAsia"/>
          <w:kern w:val="2"/>
          <w:szCs w:val="22"/>
          <w:lang w:eastAsia="ko-KR"/>
        </w:rPr>
      </w:pPr>
      <w:r w:rsidRPr="00CC2250">
        <w:rPr>
          <w:rFonts w:eastAsiaTheme="minorEastAsia"/>
          <w:kern w:val="2"/>
          <w:szCs w:val="22"/>
          <w:lang w:eastAsia="ko-KR"/>
        </w:rPr>
        <w:t xml:space="preserve">Release the S-SN configuration </w:t>
      </w:r>
      <w:r w:rsidR="00E32846">
        <w:rPr>
          <w:rFonts w:eastAsiaTheme="minorEastAsia"/>
          <w:kern w:val="2"/>
          <w:szCs w:val="22"/>
          <w:lang w:eastAsia="ko-KR"/>
        </w:rPr>
        <w:t xml:space="preserve">and </w:t>
      </w:r>
      <w:r w:rsidR="006A1977">
        <w:rPr>
          <w:rFonts w:eastAsiaTheme="minorEastAsia"/>
          <w:kern w:val="2"/>
          <w:szCs w:val="22"/>
          <w:lang w:eastAsia="ko-KR"/>
        </w:rPr>
        <w:t xml:space="preserve">the </w:t>
      </w:r>
      <w:r w:rsidR="00E32846">
        <w:rPr>
          <w:rFonts w:eastAsiaTheme="minorEastAsia"/>
          <w:kern w:val="2"/>
          <w:szCs w:val="22"/>
          <w:lang w:eastAsia="ko-KR"/>
        </w:rPr>
        <w:t xml:space="preserve">CPAC configurations </w:t>
      </w:r>
      <w:r w:rsidRPr="00CC2250">
        <w:rPr>
          <w:rFonts w:eastAsiaTheme="minorEastAsia"/>
          <w:kern w:val="2"/>
          <w:szCs w:val="22"/>
          <w:lang w:eastAsia="ko-KR"/>
        </w:rPr>
        <w:t xml:space="preserve">if </w:t>
      </w:r>
      <w:r w:rsidR="00E32846">
        <w:rPr>
          <w:rFonts w:eastAsiaTheme="minorEastAsia"/>
          <w:kern w:val="2"/>
          <w:szCs w:val="22"/>
          <w:lang w:eastAsia="ko-KR"/>
        </w:rPr>
        <w:t>the PSCell change is indicated by NW</w:t>
      </w:r>
      <w:r w:rsidRPr="00CC2250">
        <w:rPr>
          <w:rFonts w:eastAsiaTheme="minorEastAsia"/>
          <w:kern w:val="2"/>
          <w:szCs w:val="22"/>
          <w:lang w:eastAsia="ko-KR"/>
        </w:rPr>
        <w:t xml:space="preserve"> (i.e. not by the conditional configurations)</w:t>
      </w:r>
    </w:p>
    <w:p w:rsidR="00CC2250" w:rsidRPr="00CC2250" w:rsidRDefault="00CC2250" w:rsidP="00CC2250">
      <w:pPr>
        <w:widowControl w:val="0"/>
        <w:numPr>
          <w:ilvl w:val="0"/>
          <w:numId w:val="32"/>
        </w:numPr>
        <w:wordWrap w:val="0"/>
        <w:overflowPunct/>
        <w:spacing w:after="0" w:line="259" w:lineRule="auto"/>
        <w:jc w:val="both"/>
        <w:rPr>
          <w:rFonts w:eastAsiaTheme="minorEastAsia"/>
          <w:kern w:val="2"/>
          <w:szCs w:val="22"/>
          <w:lang w:eastAsia="ko-KR"/>
        </w:rPr>
      </w:pPr>
      <w:r w:rsidRPr="00CC2250">
        <w:rPr>
          <w:rFonts w:eastAsiaTheme="minorEastAsia"/>
          <w:kern w:val="2"/>
          <w:szCs w:val="22"/>
          <w:lang w:eastAsia="ko-KR"/>
        </w:rPr>
        <w:t xml:space="preserve">Keep the S-SN configuration </w:t>
      </w:r>
      <w:r w:rsidR="00E32846">
        <w:rPr>
          <w:rFonts w:eastAsiaTheme="minorEastAsia"/>
          <w:kern w:val="2"/>
          <w:szCs w:val="22"/>
          <w:lang w:eastAsia="ko-KR"/>
        </w:rPr>
        <w:t xml:space="preserve">and CPAC configurations </w:t>
      </w:r>
      <w:r w:rsidR="00E32846" w:rsidRPr="00CC2250">
        <w:rPr>
          <w:rFonts w:eastAsiaTheme="minorEastAsia"/>
          <w:kern w:val="2"/>
          <w:szCs w:val="22"/>
          <w:lang w:eastAsia="ko-KR"/>
        </w:rPr>
        <w:t xml:space="preserve">if </w:t>
      </w:r>
      <w:r w:rsidR="00E32846">
        <w:rPr>
          <w:rFonts w:eastAsiaTheme="minorEastAsia"/>
          <w:kern w:val="2"/>
          <w:szCs w:val="22"/>
          <w:lang w:eastAsia="ko-KR"/>
        </w:rPr>
        <w:t xml:space="preserve">the PSCell change is operated </w:t>
      </w:r>
      <w:r w:rsidRPr="00CC2250">
        <w:rPr>
          <w:rFonts w:eastAsiaTheme="minorEastAsia"/>
          <w:kern w:val="2"/>
          <w:szCs w:val="22"/>
          <w:lang w:eastAsia="ko-KR"/>
        </w:rPr>
        <w:t xml:space="preserve">by conditional configurations i.e. for CPAC including conditions and </w:t>
      </w:r>
      <w:r w:rsidR="00AA2CDE" w:rsidRPr="00962B3F">
        <w:rPr>
          <w:i/>
        </w:rPr>
        <w:t>CellGroupConfig</w:t>
      </w:r>
      <w:r w:rsidRPr="00CC2250">
        <w:rPr>
          <w:rFonts w:eastAsiaTheme="minorEastAsia"/>
          <w:kern w:val="2"/>
          <w:szCs w:val="22"/>
          <w:lang w:eastAsia="ko-KR"/>
        </w:rPr>
        <w:t>.</w:t>
      </w:r>
    </w:p>
    <w:p w:rsidR="00B52D76" w:rsidRDefault="00B52D76" w:rsidP="00DE4006">
      <w:pPr>
        <w:spacing w:line="276" w:lineRule="auto"/>
        <w:ind w:leftChars="1" w:left="2"/>
        <w:jc w:val="both"/>
        <w:rPr>
          <w:b/>
          <w:bCs/>
          <w:iCs/>
          <w:lang w:eastAsia="ko-KR"/>
        </w:rPr>
      </w:pPr>
    </w:p>
    <w:p w:rsidR="00CC2250" w:rsidRDefault="00B52D76" w:rsidP="006C01E2">
      <w:pPr>
        <w:pStyle w:val="B4"/>
        <w:ind w:left="1100" w:hangingChars="550" w:hanging="1100"/>
        <w:jc w:val="both"/>
        <w:rPr>
          <w:b/>
          <w:bCs/>
          <w:iCs/>
          <w:lang w:eastAsia="ko-KR"/>
        </w:rPr>
      </w:pPr>
      <w:r w:rsidRPr="003E3963">
        <w:rPr>
          <w:b/>
          <w:bCs/>
          <w:iCs/>
          <w:lang w:eastAsia="ko-KR"/>
        </w:rPr>
        <w:t xml:space="preserve">Proposal </w:t>
      </w:r>
      <w:r w:rsidR="007D3C68">
        <w:rPr>
          <w:b/>
          <w:bCs/>
          <w:iCs/>
          <w:lang w:eastAsia="ko-KR"/>
        </w:rPr>
        <w:t>5</w:t>
      </w:r>
      <w:r w:rsidRPr="003E3963">
        <w:rPr>
          <w:b/>
          <w:bCs/>
          <w:iCs/>
          <w:lang w:eastAsia="ko-KR"/>
        </w:rPr>
        <w:t>:</w:t>
      </w:r>
      <w:r>
        <w:rPr>
          <w:b/>
          <w:bCs/>
          <w:iCs/>
          <w:lang w:eastAsia="ko-KR"/>
        </w:rPr>
        <w:t xml:space="preserve"> </w:t>
      </w:r>
      <w:r w:rsidR="00AA0ECB">
        <w:rPr>
          <w:b/>
          <w:bCs/>
          <w:iCs/>
          <w:lang w:eastAsia="ko-KR"/>
        </w:rPr>
        <w:t>RAN2 agree the below operation regarding</w:t>
      </w:r>
      <w:r w:rsidRPr="00B52D76">
        <w:rPr>
          <w:b/>
          <w:bCs/>
          <w:iCs/>
          <w:lang w:eastAsia="ko-KR"/>
        </w:rPr>
        <w:t xml:space="preserve"> </w:t>
      </w:r>
      <w:r w:rsidR="006A1977" w:rsidRPr="006A1977">
        <w:rPr>
          <w:b/>
          <w:bCs/>
          <w:iCs/>
          <w:lang w:eastAsia="ko-KR"/>
        </w:rPr>
        <w:t>how to handle the CPAC configuration if PSCell change is indicated by the network</w:t>
      </w:r>
      <w:r w:rsidR="00AA0ECB">
        <w:rPr>
          <w:b/>
          <w:bCs/>
          <w:iCs/>
          <w:lang w:eastAsia="ko-KR"/>
        </w:rPr>
        <w:t>.</w:t>
      </w:r>
    </w:p>
    <w:p w:rsidR="006A1977" w:rsidRPr="006A1977" w:rsidRDefault="006A1977" w:rsidP="006A1977">
      <w:pPr>
        <w:widowControl w:val="0"/>
        <w:numPr>
          <w:ilvl w:val="0"/>
          <w:numId w:val="32"/>
        </w:numPr>
        <w:wordWrap w:val="0"/>
        <w:overflowPunct/>
        <w:spacing w:after="0" w:line="259" w:lineRule="auto"/>
        <w:jc w:val="both"/>
        <w:rPr>
          <w:rFonts w:eastAsiaTheme="minorEastAsia"/>
          <w:b/>
          <w:kern w:val="2"/>
          <w:szCs w:val="22"/>
          <w:lang w:eastAsia="ko-KR"/>
        </w:rPr>
      </w:pPr>
      <w:r w:rsidRPr="006A1977">
        <w:rPr>
          <w:rFonts w:eastAsiaTheme="minorEastAsia"/>
          <w:b/>
          <w:kern w:val="2"/>
          <w:szCs w:val="22"/>
          <w:lang w:eastAsia="ko-KR"/>
        </w:rPr>
        <w:t>Release the S-SN configuration and the CPAC configurations if the PSCell change is indicated by NW (i.e. not by the conditional configurations)</w:t>
      </w:r>
    </w:p>
    <w:p w:rsidR="006A1977" w:rsidRPr="006A1977" w:rsidRDefault="006A1977" w:rsidP="006A1977">
      <w:pPr>
        <w:widowControl w:val="0"/>
        <w:numPr>
          <w:ilvl w:val="0"/>
          <w:numId w:val="32"/>
        </w:numPr>
        <w:wordWrap w:val="0"/>
        <w:overflowPunct/>
        <w:spacing w:after="0" w:line="259" w:lineRule="auto"/>
        <w:jc w:val="both"/>
        <w:rPr>
          <w:rFonts w:eastAsiaTheme="minorEastAsia"/>
          <w:b/>
          <w:kern w:val="2"/>
          <w:szCs w:val="22"/>
          <w:lang w:eastAsia="ko-KR"/>
        </w:rPr>
      </w:pPr>
      <w:r w:rsidRPr="006A1977">
        <w:rPr>
          <w:rFonts w:eastAsiaTheme="minorEastAsia"/>
          <w:b/>
          <w:kern w:val="2"/>
          <w:szCs w:val="22"/>
          <w:lang w:eastAsia="ko-KR"/>
        </w:rPr>
        <w:t xml:space="preserve">Keep the S-SN configuration and CPAC configurations if the PSCell change is operated by conditional configurations i.e. for CPAC including conditions and </w:t>
      </w:r>
      <w:r w:rsidRPr="006A1977">
        <w:rPr>
          <w:b/>
          <w:i/>
        </w:rPr>
        <w:t>CellGroupConfig</w:t>
      </w:r>
      <w:r w:rsidRPr="006A1977">
        <w:rPr>
          <w:rFonts w:eastAsiaTheme="minorEastAsia"/>
          <w:b/>
          <w:kern w:val="2"/>
          <w:szCs w:val="22"/>
          <w:lang w:eastAsia="ko-KR"/>
        </w:rPr>
        <w:t>.</w:t>
      </w:r>
    </w:p>
    <w:p w:rsidR="00B52D76" w:rsidRDefault="00B52D76" w:rsidP="00DE4006">
      <w:pPr>
        <w:spacing w:line="276" w:lineRule="auto"/>
        <w:ind w:leftChars="1" w:left="2"/>
        <w:jc w:val="both"/>
        <w:rPr>
          <w:rFonts w:eastAsia="바탕"/>
          <w:lang w:eastAsia="ko-KR"/>
        </w:rPr>
      </w:pPr>
    </w:p>
    <w:p w:rsidR="004D03A4" w:rsidRDefault="004D03A4" w:rsidP="004D03A4">
      <w:pPr>
        <w:spacing w:line="276" w:lineRule="auto"/>
        <w:ind w:leftChars="1" w:left="2"/>
        <w:jc w:val="both"/>
        <w:rPr>
          <w:rFonts w:eastAsia="바탕"/>
          <w:lang w:eastAsia="ko-KR"/>
        </w:rPr>
      </w:pPr>
      <w:r w:rsidRPr="00DE4006">
        <w:rPr>
          <w:rFonts w:eastAsia="바탕"/>
          <w:lang w:eastAsia="ko-KR"/>
        </w:rPr>
        <w:t xml:space="preserve">As a RAN2/RAN3 impact, we think the additional information between MN and SNs are required to negotiate the support of </w:t>
      </w:r>
      <w:r w:rsidRPr="004B6B2E">
        <w:rPr>
          <w:rFonts w:eastAsia="바탕"/>
          <w:lang w:eastAsia="ko-KR"/>
        </w:rPr>
        <w:t xml:space="preserve">subsequent CPAC after SCG change </w:t>
      </w:r>
      <w:r>
        <w:rPr>
          <w:rFonts w:eastAsia="바탕"/>
          <w:lang w:eastAsia="ko-KR"/>
        </w:rPr>
        <w:t>using inter-node RRC message and/or Xn message.</w:t>
      </w:r>
    </w:p>
    <w:p w:rsidR="004D03A4" w:rsidRDefault="004D03A4" w:rsidP="004D03A4">
      <w:pPr>
        <w:pStyle w:val="B4"/>
        <w:ind w:left="1100" w:hangingChars="550" w:hanging="1100"/>
        <w:jc w:val="both"/>
        <w:rPr>
          <w:b/>
          <w:bCs/>
          <w:noProof/>
          <w:lang w:eastAsia="ko-KR"/>
        </w:rPr>
      </w:pPr>
      <w:r w:rsidRPr="003E3963">
        <w:rPr>
          <w:b/>
          <w:bCs/>
          <w:iCs/>
          <w:lang w:eastAsia="ko-KR"/>
        </w:rPr>
        <w:t xml:space="preserve">Proposal </w:t>
      </w:r>
      <w:r w:rsidR="003F318B">
        <w:rPr>
          <w:b/>
          <w:bCs/>
          <w:iCs/>
          <w:lang w:eastAsia="ko-KR"/>
        </w:rPr>
        <w:t>6</w:t>
      </w:r>
      <w:r w:rsidRPr="003E3963">
        <w:rPr>
          <w:b/>
          <w:bCs/>
          <w:iCs/>
          <w:lang w:eastAsia="ko-KR"/>
        </w:rPr>
        <w:t>:</w:t>
      </w:r>
      <w:r>
        <w:rPr>
          <w:b/>
          <w:bCs/>
          <w:iCs/>
          <w:lang w:eastAsia="ko-KR"/>
        </w:rPr>
        <w:t xml:space="preserve"> </w:t>
      </w:r>
      <w:r>
        <w:rPr>
          <w:b/>
          <w:bCs/>
          <w:noProof/>
          <w:lang w:eastAsia="ko-KR"/>
        </w:rPr>
        <w:t xml:space="preserve">Additional </w:t>
      </w:r>
      <w:r w:rsidRPr="004B6B2E">
        <w:rPr>
          <w:b/>
          <w:bCs/>
          <w:noProof/>
          <w:lang w:eastAsia="ko-KR"/>
        </w:rPr>
        <w:t>information between MN and SNs are required to negotiate the support of subsequent CPAC after SCG change using inter-node RRC message</w:t>
      </w:r>
      <w:r>
        <w:rPr>
          <w:b/>
          <w:bCs/>
          <w:noProof/>
          <w:lang w:eastAsia="ko-KR"/>
        </w:rPr>
        <w:t xml:space="preserve"> and/</w:t>
      </w:r>
      <w:r w:rsidRPr="004B6B2E">
        <w:rPr>
          <w:b/>
          <w:bCs/>
          <w:noProof/>
          <w:lang w:eastAsia="ko-KR"/>
        </w:rPr>
        <w:t>or Xn message.</w:t>
      </w:r>
    </w:p>
    <w:p w:rsidR="003F318B" w:rsidRDefault="00CF4BBE" w:rsidP="00CF4BBE">
      <w:pPr>
        <w:spacing w:line="276" w:lineRule="auto"/>
        <w:ind w:leftChars="1" w:left="2"/>
        <w:jc w:val="both"/>
        <w:rPr>
          <w:rFonts w:eastAsia="바탕"/>
          <w:lang w:eastAsia="ko-KR"/>
        </w:rPr>
      </w:pPr>
      <w:r w:rsidRPr="00CF4BBE">
        <w:rPr>
          <w:rFonts w:eastAsia="바탕"/>
          <w:lang w:eastAsia="ko-KR"/>
        </w:rPr>
        <w:t xml:space="preserve">There is </w:t>
      </w:r>
      <w:r>
        <w:rPr>
          <w:rFonts w:eastAsia="바탕"/>
          <w:lang w:eastAsia="ko-KR"/>
        </w:rPr>
        <w:t>another</w:t>
      </w:r>
      <w:r w:rsidRPr="00CF4BBE">
        <w:rPr>
          <w:rFonts w:eastAsia="바탕"/>
          <w:lang w:eastAsia="ko-KR"/>
        </w:rPr>
        <w:t xml:space="preserve"> open issue for same target cell, </w:t>
      </w:r>
      <w:r>
        <w:rPr>
          <w:rFonts w:eastAsia="바탕"/>
          <w:lang w:eastAsia="ko-KR"/>
        </w:rPr>
        <w:t xml:space="preserve">whether to support simultaneous configuration of CPA and CPC and how to </w:t>
      </w:r>
      <w:r w:rsidRPr="00CF4BBE">
        <w:rPr>
          <w:rFonts w:eastAsia="바탕"/>
          <w:lang w:eastAsia="ko-KR"/>
        </w:rPr>
        <w:t>support both configuration and conditions are different for CPA and CPC.</w:t>
      </w:r>
      <w:r w:rsidR="00286875">
        <w:rPr>
          <w:rFonts w:eastAsia="바탕"/>
          <w:lang w:eastAsia="ko-KR"/>
        </w:rPr>
        <w:t xml:space="preserve"> We think this issue can be applied for following scenario:</w:t>
      </w:r>
    </w:p>
    <w:p w:rsidR="00014A8F" w:rsidRPr="00286875" w:rsidRDefault="00AA742A" w:rsidP="00286875">
      <w:pPr>
        <w:widowControl w:val="0"/>
        <w:numPr>
          <w:ilvl w:val="0"/>
          <w:numId w:val="32"/>
        </w:numPr>
        <w:tabs>
          <w:tab w:val="num" w:pos="1440"/>
        </w:tabs>
        <w:wordWrap w:val="0"/>
        <w:overflowPunct/>
        <w:spacing w:after="0" w:line="259" w:lineRule="auto"/>
        <w:jc w:val="both"/>
        <w:rPr>
          <w:rFonts w:eastAsiaTheme="minorEastAsia"/>
          <w:kern w:val="2"/>
          <w:szCs w:val="22"/>
          <w:lang w:eastAsia="ko-KR"/>
        </w:rPr>
      </w:pPr>
      <w:r w:rsidRPr="00286875">
        <w:rPr>
          <w:rFonts w:eastAsiaTheme="minorEastAsia"/>
          <w:kern w:val="2"/>
          <w:szCs w:val="22"/>
          <w:lang w:eastAsia="ko-KR"/>
        </w:rPr>
        <w:t>Step 0: UE in Cell A with single connectivity</w:t>
      </w:r>
    </w:p>
    <w:p w:rsidR="00014A8F" w:rsidRPr="00286875" w:rsidRDefault="00AA742A" w:rsidP="00286875">
      <w:pPr>
        <w:widowControl w:val="0"/>
        <w:numPr>
          <w:ilvl w:val="0"/>
          <w:numId w:val="32"/>
        </w:numPr>
        <w:tabs>
          <w:tab w:val="num" w:pos="1440"/>
        </w:tabs>
        <w:wordWrap w:val="0"/>
        <w:overflowPunct/>
        <w:spacing w:after="0" w:line="259" w:lineRule="auto"/>
        <w:jc w:val="both"/>
        <w:rPr>
          <w:rFonts w:eastAsiaTheme="minorEastAsia"/>
          <w:kern w:val="2"/>
          <w:szCs w:val="22"/>
          <w:lang w:eastAsia="ko-KR"/>
        </w:rPr>
      </w:pPr>
      <w:r w:rsidRPr="00286875">
        <w:rPr>
          <w:rFonts w:eastAsiaTheme="minorEastAsia"/>
          <w:kern w:val="2"/>
          <w:szCs w:val="22"/>
          <w:lang w:eastAsia="ko-KR"/>
        </w:rPr>
        <w:t>Step 1: UE receives the CPA/CPC configurations (for subsequent change)</w:t>
      </w:r>
    </w:p>
    <w:p w:rsidR="00014A8F" w:rsidRPr="00286875" w:rsidRDefault="00AA742A" w:rsidP="00286875">
      <w:pPr>
        <w:widowControl w:val="0"/>
        <w:numPr>
          <w:ilvl w:val="0"/>
          <w:numId w:val="32"/>
        </w:numPr>
        <w:tabs>
          <w:tab w:val="num" w:pos="1440"/>
        </w:tabs>
        <w:wordWrap w:val="0"/>
        <w:overflowPunct/>
        <w:spacing w:after="0" w:line="259" w:lineRule="auto"/>
        <w:jc w:val="both"/>
        <w:rPr>
          <w:rFonts w:eastAsiaTheme="minorEastAsia"/>
          <w:kern w:val="2"/>
          <w:szCs w:val="22"/>
          <w:lang w:eastAsia="ko-KR"/>
        </w:rPr>
      </w:pPr>
      <w:r w:rsidRPr="00286875">
        <w:rPr>
          <w:rFonts w:eastAsiaTheme="minorEastAsia"/>
          <w:kern w:val="2"/>
          <w:szCs w:val="22"/>
          <w:lang w:eastAsia="ko-KR"/>
        </w:rPr>
        <w:t>Step 2: Cell B in SN1 is added to PSCell with CPA procedure</w:t>
      </w:r>
    </w:p>
    <w:p w:rsidR="00014A8F" w:rsidRPr="00286875" w:rsidRDefault="00AA742A" w:rsidP="00286875">
      <w:pPr>
        <w:widowControl w:val="0"/>
        <w:numPr>
          <w:ilvl w:val="0"/>
          <w:numId w:val="32"/>
        </w:numPr>
        <w:tabs>
          <w:tab w:val="num" w:pos="1440"/>
        </w:tabs>
        <w:wordWrap w:val="0"/>
        <w:overflowPunct/>
        <w:spacing w:after="0" w:line="259" w:lineRule="auto"/>
        <w:jc w:val="both"/>
        <w:rPr>
          <w:rFonts w:eastAsiaTheme="minorEastAsia"/>
          <w:kern w:val="2"/>
          <w:szCs w:val="22"/>
          <w:lang w:eastAsia="ko-KR"/>
        </w:rPr>
      </w:pPr>
      <w:r w:rsidRPr="00286875">
        <w:rPr>
          <w:rFonts w:eastAsiaTheme="minorEastAsia"/>
          <w:kern w:val="2"/>
          <w:szCs w:val="22"/>
          <w:lang w:eastAsia="ko-KR"/>
        </w:rPr>
        <w:t>Step 3: PScell is changed to Cell C in SN2 by CPC procedure</w:t>
      </w:r>
    </w:p>
    <w:p w:rsidR="00014A8F" w:rsidRPr="00286875" w:rsidRDefault="00AA742A" w:rsidP="00286875">
      <w:pPr>
        <w:widowControl w:val="0"/>
        <w:numPr>
          <w:ilvl w:val="0"/>
          <w:numId w:val="32"/>
        </w:numPr>
        <w:tabs>
          <w:tab w:val="num" w:pos="1440"/>
        </w:tabs>
        <w:wordWrap w:val="0"/>
        <w:overflowPunct/>
        <w:spacing w:after="0" w:line="259" w:lineRule="auto"/>
        <w:jc w:val="both"/>
        <w:rPr>
          <w:rFonts w:eastAsiaTheme="minorEastAsia"/>
          <w:kern w:val="2"/>
          <w:szCs w:val="22"/>
          <w:lang w:eastAsia="ko-KR"/>
        </w:rPr>
      </w:pPr>
      <w:r w:rsidRPr="00286875">
        <w:rPr>
          <w:rFonts w:eastAsiaTheme="minorEastAsia"/>
          <w:kern w:val="2"/>
          <w:szCs w:val="22"/>
          <w:lang w:eastAsia="ko-KR"/>
        </w:rPr>
        <w:t>Step 4: PSCell is changed to Cell B in SN1 again by CPC procedure</w:t>
      </w:r>
    </w:p>
    <w:p w:rsidR="00286875" w:rsidRDefault="00286875" w:rsidP="00CF4BBE">
      <w:pPr>
        <w:spacing w:line="276" w:lineRule="auto"/>
        <w:ind w:leftChars="1" w:left="2"/>
        <w:jc w:val="both"/>
        <w:rPr>
          <w:rFonts w:eastAsia="바탕"/>
          <w:lang w:eastAsia="ko-KR"/>
        </w:rPr>
      </w:pPr>
    </w:p>
    <w:p w:rsidR="00CF229B" w:rsidRDefault="00CF229B" w:rsidP="00CF4BBE">
      <w:pPr>
        <w:spacing w:line="276" w:lineRule="auto"/>
        <w:ind w:leftChars="1" w:left="2"/>
        <w:jc w:val="both"/>
        <w:rPr>
          <w:rFonts w:eastAsia="바탕"/>
          <w:lang w:eastAsia="ko-KR"/>
        </w:rPr>
      </w:pPr>
      <w:r>
        <w:rPr>
          <w:rFonts w:eastAsia="바탕"/>
          <w:lang w:eastAsia="ko-KR"/>
        </w:rPr>
        <w:t>To support the simultaneous configuration of CPA and CPC in the single connectivity UE, we think following options can be considered.</w:t>
      </w:r>
    </w:p>
    <w:p w:rsidR="00CF229B" w:rsidRDefault="00CF229B" w:rsidP="00CF229B">
      <w:pPr>
        <w:widowControl w:val="0"/>
        <w:numPr>
          <w:ilvl w:val="0"/>
          <w:numId w:val="32"/>
        </w:numPr>
        <w:wordWrap w:val="0"/>
        <w:overflowPunct/>
        <w:spacing w:after="0" w:line="259" w:lineRule="auto"/>
        <w:jc w:val="both"/>
        <w:rPr>
          <w:rFonts w:eastAsiaTheme="minorEastAsia"/>
          <w:kern w:val="2"/>
          <w:szCs w:val="22"/>
          <w:lang w:eastAsia="ko-KR"/>
        </w:rPr>
      </w:pPr>
      <w:r>
        <w:rPr>
          <w:rFonts w:eastAsiaTheme="minorEastAsia"/>
          <w:kern w:val="2"/>
          <w:szCs w:val="22"/>
          <w:lang w:eastAsia="ko-KR"/>
        </w:rPr>
        <w:t xml:space="preserve">Option 1: </w:t>
      </w:r>
      <w:r w:rsidRPr="00CF229B">
        <w:rPr>
          <w:rFonts w:eastAsiaTheme="minorEastAsia"/>
          <w:kern w:val="2"/>
          <w:szCs w:val="22"/>
          <w:lang w:eastAsia="ko-KR"/>
        </w:rPr>
        <w:t>one condReconfig ID includes CPA condition and CPC condition</w:t>
      </w:r>
    </w:p>
    <w:p w:rsidR="00CF229B" w:rsidRDefault="00CF229B" w:rsidP="00CF229B">
      <w:pPr>
        <w:pStyle w:val="ListParagraph"/>
        <w:widowControl w:val="0"/>
        <w:numPr>
          <w:ilvl w:val="0"/>
          <w:numId w:val="34"/>
        </w:numPr>
        <w:wordWrap w:val="0"/>
        <w:spacing w:after="0" w:line="259" w:lineRule="auto"/>
        <w:ind w:firstLineChars="0"/>
        <w:jc w:val="both"/>
        <w:rPr>
          <w:rFonts w:ascii="Times New Roman" w:eastAsiaTheme="minorEastAsia" w:hAnsi="Times New Roman"/>
          <w:kern w:val="2"/>
          <w:sz w:val="20"/>
          <w:lang w:eastAsia="ko-KR"/>
        </w:rPr>
      </w:pPr>
      <w:r>
        <w:rPr>
          <w:rFonts w:ascii="Times New Roman" w:eastAsiaTheme="minorEastAsia" w:hAnsi="Times New Roman"/>
          <w:kern w:val="2"/>
          <w:sz w:val="20"/>
          <w:lang w:eastAsia="ko-KR"/>
        </w:rPr>
        <w:t>Only condition could be</w:t>
      </w:r>
      <w:r w:rsidRPr="00CF229B">
        <w:rPr>
          <w:rFonts w:ascii="Times New Roman" w:eastAsiaTheme="minorEastAsia" w:hAnsi="Times New Roman"/>
          <w:kern w:val="2"/>
          <w:sz w:val="20"/>
          <w:lang w:eastAsia="ko-KR"/>
        </w:rPr>
        <w:t xml:space="preserve"> different (i.e. two condition and one configuration)</w:t>
      </w:r>
    </w:p>
    <w:p w:rsidR="00CF229B" w:rsidRPr="00CF229B" w:rsidRDefault="00CF229B" w:rsidP="00CF229B">
      <w:pPr>
        <w:numPr>
          <w:ilvl w:val="3"/>
          <w:numId w:val="35"/>
        </w:numPr>
        <w:tabs>
          <w:tab w:val="num" w:pos="2268"/>
        </w:tabs>
        <w:overflowPunct/>
        <w:autoSpaceDE/>
        <w:autoSpaceDN/>
        <w:spacing w:after="60"/>
        <w:ind w:left="2127" w:hanging="142"/>
        <w:rPr>
          <w:szCs w:val="24"/>
          <w:lang w:eastAsia="ko-KR"/>
        </w:rPr>
      </w:pPr>
      <w:r w:rsidRPr="00CF229B">
        <w:rPr>
          <w:rFonts w:eastAsia="맑은 고딕"/>
          <w:color w:val="000000"/>
          <w:kern w:val="24"/>
          <w:szCs w:val="24"/>
          <w:lang w:eastAsia="ko-KR"/>
          <w14:textFill>
            <w14:solidFill>
              <w14:srgbClr w14:val="000000">
                <w14:alpha w14:val="1000"/>
              </w14:srgbClr>
            </w14:solidFill>
          </w14:textFill>
        </w:rPr>
        <w:t>Type 1: CPA condition (e.g. CondEvent A4)</w:t>
      </w:r>
    </w:p>
    <w:p w:rsidR="00CF229B" w:rsidRPr="00CF229B" w:rsidRDefault="00CF229B" w:rsidP="00CF229B">
      <w:pPr>
        <w:numPr>
          <w:ilvl w:val="3"/>
          <w:numId w:val="35"/>
        </w:numPr>
        <w:overflowPunct/>
        <w:autoSpaceDE/>
        <w:autoSpaceDN/>
        <w:spacing w:after="60"/>
        <w:ind w:left="2127" w:hanging="142"/>
        <w:rPr>
          <w:szCs w:val="24"/>
          <w:lang w:eastAsia="ko-KR"/>
        </w:rPr>
      </w:pPr>
      <w:r w:rsidRPr="00CF229B">
        <w:rPr>
          <w:rFonts w:eastAsia="맑은 고딕"/>
          <w:color w:val="000000"/>
          <w:kern w:val="24"/>
          <w:szCs w:val="24"/>
          <w:lang w:eastAsia="ko-KR"/>
          <w14:textFill>
            <w14:solidFill>
              <w14:srgbClr w14:val="000000">
                <w14:alpha w14:val="1000"/>
              </w14:srgbClr>
            </w14:solidFill>
          </w14:textFill>
        </w:rPr>
        <w:t>Type 2: CPC condition (e.g. CondEvent A3)</w:t>
      </w:r>
    </w:p>
    <w:p w:rsidR="00CF229B" w:rsidRDefault="00CF229B" w:rsidP="00CF229B">
      <w:pPr>
        <w:pStyle w:val="ListParagraph"/>
        <w:widowControl w:val="0"/>
        <w:numPr>
          <w:ilvl w:val="0"/>
          <w:numId w:val="34"/>
        </w:numPr>
        <w:wordWrap w:val="0"/>
        <w:spacing w:after="0" w:line="259" w:lineRule="auto"/>
        <w:ind w:firstLineChars="0"/>
        <w:jc w:val="both"/>
        <w:rPr>
          <w:rFonts w:ascii="Times New Roman" w:eastAsiaTheme="minorEastAsia" w:hAnsi="Times New Roman"/>
          <w:kern w:val="2"/>
          <w:sz w:val="20"/>
          <w:lang w:eastAsia="ko-KR"/>
        </w:rPr>
      </w:pPr>
      <w:r w:rsidRPr="00CF229B">
        <w:rPr>
          <w:rFonts w:ascii="Times New Roman" w:eastAsiaTheme="minorEastAsia" w:hAnsi="Times New Roman"/>
          <w:kern w:val="2"/>
          <w:sz w:val="20"/>
          <w:lang w:eastAsia="ko-KR"/>
        </w:rPr>
        <w:t>Both condition and configuration could be different</w:t>
      </w:r>
    </w:p>
    <w:p w:rsidR="00014A8F" w:rsidRPr="00CF229B" w:rsidRDefault="00AA742A" w:rsidP="00CF229B">
      <w:pPr>
        <w:numPr>
          <w:ilvl w:val="3"/>
          <w:numId w:val="35"/>
        </w:numPr>
        <w:overflowPunct/>
        <w:autoSpaceDE/>
        <w:autoSpaceDN/>
        <w:spacing w:after="60"/>
        <w:ind w:left="2127" w:hanging="142"/>
        <w:rPr>
          <w:rFonts w:eastAsia="맑은 고딕"/>
          <w:color w:val="000000"/>
          <w:kern w:val="24"/>
          <w:szCs w:val="24"/>
          <w:lang w:eastAsia="ko-KR"/>
          <w14:textFill>
            <w14:solidFill>
              <w14:srgbClr w14:val="000000">
                <w14:alpha w14:val="1000"/>
              </w14:srgbClr>
            </w14:solidFill>
          </w14:textFill>
        </w:rPr>
      </w:pPr>
      <w:r w:rsidRPr="00CF229B">
        <w:rPr>
          <w:rFonts w:eastAsia="맑은 고딕"/>
          <w:color w:val="000000"/>
          <w:kern w:val="24"/>
          <w:szCs w:val="24"/>
          <w:lang w:eastAsia="ko-KR"/>
          <w14:textFill>
            <w14:solidFill>
              <w14:srgbClr w14:val="000000">
                <w14:alpha w14:val="1000"/>
              </w14:srgbClr>
            </w14:solidFill>
          </w14:textFill>
        </w:rPr>
        <w:t>Introduce the new field for an additional configuration of measID 2</w:t>
      </w:r>
    </w:p>
    <w:p w:rsidR="00CF229B" w:rsidRPr="00CC2250" w:rsidRDefault="00CF229B" w:rsidP="00CF229B">
      <w:pPr>
        <w:widowControl w:val="0"/>
        <w:numPr>
          <w:ilvl w:val="0"/>
          <w:numId w:val="32"/>
        </w:numPr>
        <w:wordWrap w:val="0"/>
        <w:overflowPunct/>
        <w:spacing w:after="0" w:line="259" w:lineRule="auto"/>
        <w:jc w:val="both"/>
        <w:rPr>
          <w:rFonts w:eastAsiaTheme="minorEastAsia"/>
          <w:kern w:val="2"/>
          <w:szCs w:val="22"/>
          <w:lang w:eastAsia="ko-KR"/>
        </w:rPr>
      </w:pPr>
      <w:r>
        <w:rPr>
          <w:rFonts w:eastAsiaTheme="minorEastAsia"/>
          <w:kern w:val="2"/>
          <w:szCs w:val="22"/>
          <w:lang w:eastAsia="ko-KR"/>
        </w:rPr>
        <w:lastRenderedPageBreak/>
        <w:t xml:space="preserve">Option 2: </w:t>
      </w:r>
      <w:r w:rsidRPr="00CF229B">
        <w:rPr>
          <w:rFonts w:eastAsiaTheme="minorEastAsia"/>
          <w:kern w:val="2"/>
          <w:szCs w:val="22"/>
          <w:lang w:eastAsia="ko-KR"/>
        </w:rPr>
        <w:t>Each condReconfig ID includes only one type of condition (i.e. both condition and configuration could be different</w:t>
      </w:r>
      <w:r>
        <w:rPr>
          <w:rFonts w:eastAsiaTheme="minorEastAsia"/>
          <w:kern w:val="2"/>
          <w:szCs w:val="22"/>
          <w:lang w:eastAsia="ko-KR"/>
        </w:rPr>
        <w:t>)</w:t>
      </w:r>
    </w:p>
    <w:p w:rsidR="00014A8F" w:rsidRPr="00CF229B" w:rsidRDefault="00AA742A" w:rsidP="00CF229B">
      <w:pPr>
        <w:pStyle w:val="ListParagraph"/>
        <w:widowControl w:val="0"/>
        <w:numPr>
          <w:ilvl w:val="0"/>
          <w:numId w:val="34"/>
        </w:numPr>
        <w:wordWrap w:val="0"/>
        <w:spacing w:after="0" w:line="259" w:lineRule="auto"/>
        <w:ind w:firstLineChars="0"/>
        <w:jc w:val="both"/>
        <w:rPr>
          <w:rFonts w:ascii="Times New Roman" w:eastAsiaTheme="minorEastAsia" w:hAnsi="Times New Roman"/>
          <w:kern w:val="2"/>
          <w:sz w:val="20"/>
          <w:lang w:eastAsia="ko-KR"/>
        </w:rPr>
      </w:pPr>
      <w:r w:rsidRPr="00CF229B">
        <w:rPr>
          <w:rFonts w:ascii="Times New Roman" w:eastAsiaTheme="minorEastAsia" w:hAnsi="Times New Roman"/>
          <w:kern w:val="2"/>
          <w:sz w:val="20"/>
          <w:lang w:eastAsia="ko-KR"/>
        </w:rPr>
        <w:t>condReconfig ID 1:  Types for CPA (for same MO)</w:t>
      </w:r>
    </w:p>
    <w:p w:rsidR="00014A8F" w:rsidRPr="00CF229B" w:rsidRDefault="00AA742A" w:rsidP="00CF229B">
      <w:pPr>
        <w:pStyle w:val="ListParagraph"/>
        <w:widowControl w:val="0"/>
        <w:numPr>
          <w:ilvl w:val="0"/>
          <w:numId w:val="34"/>
        </w:numPr>
        <w:wordWrap w:val="0"/>
        <w:spacing w:after="0" w:line="259" w:lineRule="auto"/>
        <w:ind w:firstLineChars="0"/>
        <w:jc w:val="both"/>
        <w:rPr>
          <w:rFonts w:ascii="Times New Roman" w:eastAsiaTheme="minorEastAsia" w:hAnsi="Times New Roman"/>
          <w:kern w:val="2"/>
          <w:sz w:val="20"/>
          <w:lang w:eastAsia="ko-KR"/>
        </w:rPr>
      </w:pPr>
      <w:r w:rsidRPr="00CF229B">
        <w:rPr>
          <w:rFonts w:ascii="Times New Roman" w:eastAsiaTheme="minorEastAsia" w:hAnsi="Times New Roman"/>
          <w:kern w:val="2"/>
          <w:sz w:val="20"/>
          <w:lang w:eastAsia="ko-KR"/>
        </w:rPr>
        <w:t>condReconfig ID 2:  Types for CPC (for same MO)</w:t>
      </w:r>
    </w:p>
    <w:p w:rsidR="00CF229B" w:rsidRDefault="00CF229B" w:rsidP="00CF4BBE">
      <w:pPr>
        <w:spacing w:line="276" w:lineRule="auto"/>
        <w:ind w:leftChars="1" w:left="2"/>
        <w:jc w:val="both"/>
        <w:rPr>
          <w:rFonts w:eastAsia="바탕"/>
          <w:lang w:eastAsia="ko-KR"/>
        </w:rPr>
      </w:pPr>
    </w:p>
    <w:p w:rsidR="00CF229B" w:rsidRDefault="00CF229B" w:rsidP="00CF4BBE">
      <w:pPr>
        <w:spacing w:line="276" w:lineRule="auto"/>
        <w:ind w:leftChars="1" w:left="2"/>
        <w:jc w:val="both"/>
        <w:rPr>
          <w:rFonts w:eastAsia="바탕"/>
          <w:lang w:eastAsia="ko-KR"/>
        </w:rPr>
      </w:pPr>
      <w:r>
        <w:rPr>
          <w:rFonts w:eastAsia="바탕" w:hint="eastAsia"/>
          <w:lang w:eastAsia="ko-KR"/>
        </w:rPr>
        <w:t>Option 2</w:t>
      </w:r>
      <w:r>
        <w:rPr>
          <w:rFonts w:eastAsia="바탕"/>
          <w:lang w:eastAsia="ko-KR"/>
        </w:rPr>
        <w:t xml:space="preserve"> seems simple and no further specification change is required, only need to describe that the simultaneous configuration of CPA and CPC are supported using the current signaling. However, it requires redundant signaling for the same measurement object to configure different type of condition and configuration. Meanwhile, Option 1</w:t>
      </w:r>
      <w:r>
        <w:rPr>
          <w:rFonts w:eastAsia="바탕" w:hint="eastAsia"/>
          <w:lang w:eastAsia="ko-KR"/>
        </w:rPr>
        <w:t xml:space="preserve"> </w:t>
      </w:r>
      <w:r>
        <w:rPr>
          <w:rFonts w:eastAsia="바탕"/>
          <w:lang w:eastAsia="ko-KR"/>
        </w:rPr>
        <w:t>has benefit of signaling reduction to configure the CPA and CPC simultaneously.</w:t>
      </w:r>
    </w:p>
    <w:p w:rsidR="00CF229B" w:rsidRPr="00DD048B" w:rsidRDefault="00CF229B" w:rsidP="00CF229B">
      <w:pPr>
        <w:pStyle w:val="B4"/>
        <w:ind w:left="1100" w:hangingChars="550" w:hanging="1100"/>
        <w:jc w:val="both"/>
        <w:rPr>
          <w:b/>
          <w:bCs/>
          <w:noProof/>
          <w:lang w:eastAsia="ko-KR"/>
        </w:rPr>
      </w:pPr>
      <w:r w:rsidRPr="003E3963">
        <w:rPr>
          <w:b/>
          <w:bCs/>
          <w:iCs/>
          <w:lang w:eastAsia="ko-KR"/>
        </w:rPr>
        <w:t xml:space="preserve">Proposal </w:t>
      </w:r>
      <w:r>
        <w:rPr>
          <w:b/>
          <w:bCs/>
          <w:iCs/>
          <w:lang w:eastAsia="ko-KR"/>
        </w:rPr>
        <w:t>7</w:t>
      </w:r>
      <w:r w:rsidRPr="003E3963">
        <w:rPr>
          <w:b/>
          <w:bCs/>
          <w:iCs/>
          <w:lang w:eastAsia="ko-KR"/>
        </w:rPr>
        <w:t>:</w:t>
      </w:r>
      <w:r>
        <w:rPr>
          <w:b/>
          <w:bCs/>
          <w:iCs/>
          <w:lang w:eastAsia="ko-KR"/>
        </w:rPr>
        <w:t xml:space="preserve"> </w:t>
      </w:r>
      <w:r>
        <w:rPr>
          <w:b/>
          <w:bCs/>
          <w:noProof/>
          <w:lang w:eastAsia="ko-KR"/>
        </w:rPr>
        <w:t>O</w:t>
      </w:r>
      <w:r w:rsidRPr="00CF229B">
        <w:rPr>
          <w:b/>
          <w:bCs/>
          <w:noProof/>
          <w:lang w:eastAsia="ko-KR"/>
        </w:rPr>
        <w:t>ne condReconfig ID includes CPA condition and CPC condition</w:t>
      </w:r>
      <w:r>
        <w:rPr>
          <w:b/>
          <w:bCs/>
          <w:noProof/>
          <w:lang w:eastAsia="ko-KR"/>
        </w:rPr>
        <w:t xml:space="preserve"> to support the </w:t>
      </w:r>
      <w:r w:rsidRPr="00CF229B">
        <w:rPr>
          <w:b/>
          <w:bCs/>
          <w:noProof/>
          <w:lang w:eastAsia="ko-KR"/>
        </w:rPr>
        <w:t>simultaneous configuration of CPA and CPC</w:t>
      </w:r>
      <w:r>
        <w:rPr>
          <w:b/>
          <w:bCs/>
          <w:noProof/>
          <w:lang w:eastAsia="ko-KR"/>
        </w:rPr>
        <w:t>.</w:t>
      </w:r>
    </w:p>
    <w:p w:rsidR="00793C19" w:rsidRPr="00F676D2" w:rsidRDefault="00793C19" w:rsidP="00F676D2">
      <w:pPr>
        <w:pStyle w:val="Heading1"/>
      </w:pPr>
      <w:r w:rsidRPr="00F676D2">
        <w:t>Conclusion</w:t>
      </w:r>
    </w:p>
    <w:p w:rsidR="00AE1AC2" w:rsidRDefault="007B1F8E" w:rsidP="00AE1AC2">
      <w:r w:rsidRPr="004B33DE">
        <w:t xml:space="preserve">Based on the above, </w:t>
      </w:r>
      <w:r w:rsidR="00793C19" w:rsidRPr="004B33DE">
        <w:t xml:space="preserve">RAN2 is requested to discuss and </w:t>
      </w:r>
      <w:r w:rsidR="00D56199">
        <w:t>agree on the following proposal</w:t>
      </w:r>
      <w:r w:rsidR="003A27EF">
        <w:t>s</w:t>
      </w:r>
      <w:r w:rsidR="00793C19" w:rsidRPr="004B33DE">
        <w:t>:</w:t>
      </w:r>
    </w:p>
    <w:p w:rsidR="00927570" w:rsidRPr="00DD048B" w:rsidRDefault="00927570" w:rsidP="00927570">
      <w:pPr>
        <w:pStyle w:val="B4"/>
        <w:ind w:left="1100" w:hangingChars="550" w:hanging="1100"/>
        <w:jc w:val="both"/>
        <w:rPr>
          <w:b/>
          <w:bCs/>
          <w:noProof/>
          <w:lang w:eastAsia="ko-KR"/>
        </w:rPr>
      </w:pPr>
      <w:r w:rsidRPr="003E3963">
        <w:rPr>
          <w:b/>
          <w:bCs/>
          <w:iCs/>
          <w:lang w:eastAsia="ko-KR"/>
        </w:rPr>
        <w:t xml:space="preserve">Proposal </w:t>
      </w:r>
      <w:r>
        <w:rPr>
          <w:b/>
          <w:bCs/>
          <w:iCs/>
          <w:lang w:eastAsia="ko-KR"/>
        </w:rPr>
        <w:t>1</w:t>
      </w:r>
      <w:r w:rsidRPr="003E3963">
        <w:rPr>
          <w:b/>
          <w:bCs/>
          <w:iCs/>
          <w:lang w:eastAsia="ko-KR"/>
        </w:rPr>
        <w:t>:</w:t>
      </w:r>
      <w:r>
        <w:rPr>
          <w:b/>
          <w:bCs/>
          <w:iCs/>
          <w:lang w:eastAsia="ko-KR"/>
        </w:rPr>
        <w:t xml:space="preserve"> </w:t>
      </w:r>
      <w:r>
        <w:rPr>
          <w:b/>
          <w:bCs/>
          <w:noProof/>
          <w:lang w:eastAsia="ko-KR"/>
        </w:rPr>
        <w:t xml:space="preserve">Network can indicate the activation/deactivation of </w:t>
      </w:r>
      <w:r w:rsidRPr="00DD048B">
        <w:rPr>
          <w:b/>
          <w:bCs/>
          <w:noProof/>
          <w:lang w:eastAsia="ko-KR"/>
        </w:rPr>
        <w:t>s</w:t>
      </w:r>
      <w:r>
        <w:rPr>
          <w:b/>
          <w:bCs/>
          <w:noProof/>
          <w:lang w:eastAsia="ko-KR"/>
        </w:rPr>
        <w:t xml:space="preserve">ubsequent CPAC after SCG change considering UE capability, and the new MAC CE could be used for </w:t>
      </w:r>
      <w:r w:rsidRPr="00D379D2">
        <w:rPr>
          <w:b/>
          <w:bCs/>
          <w:noProof/>
          <w:lang w:eastAsia="ko-KR"/>
        </w:rPr>
        <w:t>select</w:t>
      </w:r>
      <w:r w:rsidR="00F05CCF">
        <w:rPr>
          <w:b/>
          <w:bCs/>
          <w:noProof/>
          <w:lang w:eastAsia="ko-KR"/>
        </w:rPr>
        <w:t>ing/activating the candidate SNs</w:t>
      </w:r>
      <w:r w:rsidRPr="00D379D2">
        <w:rPr>
          <w:b/>
          <w:bCs/>
          <w:noProof/>
          <w:lang w:eastAsia="ko-KR"/>
        </w:rPr>
        <w:t xml:space="preserve"> for the subsequent CPAC procedure</w:t>
      </w:r>
      <w:r>
        <w:rPr>
          <w:b/>
          <w:bCs/>
          <w:noProof/>
          <w:lang w:eastAsia="ko-KR"/>
        </w:rPr>
        <w:t>.</w:t>
      </w:r>
    </w:p>
    <w:p w:rsidR="00927570" w:rsidRPr="00036524" w:rsidRDefault="00927570" w:rsidP="00927570">
      <w:pPr>
        <w:pStyle w:val="B4"/>
        <w:ind w:left="1100" w:hangingChars="550" w:hanging="1100"/>
        <w:jc w:val="both"/>
        <w:rPr>
          <w:b/>
          <w:bCs/>
          <w:iCs/>
          <w:lang w:eastAsia="ko-KR"/>
        </w:rPr>
      </w:pPr>
      <w:r>
        <w:rPr>
          <w:b/>
          <w:bCs/>
          <w:iCs/>
          <w:lang w:eastAsia="ko-KR"/>
        </w:rPr>
        <w:t xml:space="preserve">Proposal </w:t>
      </w:r>
      <w:r w:rsidR="003F318B">
        <w:rPr>
          <w:b/>
          <w:bCs/>
          <w:iCs/>
          <w:lang w:eastAsia="ko-KR"/>
        </w:rPr>
        <w:t>2</w:t>
      </w:r>
      <w:r w:rsidRPr="00036524">
        <w:rPr>
          <w:b/>
          <w:bCs/>
          <w:iCs/>
          <w:lang w:eastAsia="ko-KR"/>
        </w:rPr>
        <w:t xml:space="preserve">: </w:t>
      </w:r>
      <w:r>
        <w:rPr>
          <w:b/>
          <w:bCs/>
          <w:iCs/>
          <w:lang w:eastAsia="ko-KR"/>
        </w:rPr>
        <w:t>U</w:t>
      </w:r>
      <w:r w:rsidRPr="00036524">
        <w:rPr>
          <w:b/>
          <w:bCs/>
          <w:iCs/>
          <w:lang w:eastAsia="ko-KR"/>
        </w:rPr>
        <w:t>E stores the configuration for the reserved PSCells and continues evaluating execution conditions for subsequent CPC on the reserved PSCells after a CPA/CPC.</w:t>
      </w:r>
    </w:p>
    <w:p w:rsidR="00927570" w:rsidRPr="004D03A4" w:rsidRDefault="00927570" w:rsidP="00927570">
      <w:pPr>
        <w:pStyle w:val="B4"/>
        <w:ind w:left="1100" w:hangingChars="550" w:hanging="1100"/>
        <w:jc w:val="both"/>
        <w:rPr>
          <w:b/>
          <w:bCs/>
          <w:iCs/>
          <w:lang w:eastAsia="ko-KR"/>
        </w:rPr>
      </w:pPr>
      <w:r w:rsidRPr="004D03A4">
        <w:rPr>
          <w:b/>
          <w:bCs/>
          <w:iCs/>
          <w:lang w:eastAsia="ko-KR"/>
        </w:rPr>
        <w:t xml:space="preserve">Proposal </w:t>
      </w:r>
      <w:r w:rsidR="003F318B">
        <w:rPr>
          <w:b/>
          <w:bCs/>
          <w:iCs/>
          <w:lang w:eastAsia="ko-KR"/>
        </w:rPr>
        <w:t>3</w:t>
      </w:r>
      <w:r w:rsidRPr="004D03A4">
        <w:rPr>
          <w:b/>
          <w:bCs/>
          <w:iCs/>
          <w:lang w:eastAsia="ko-KR"/>
        </w:rPr>
        <w:t>: Add/Mod/Release lists are used to maintain the reserved PSCells</w:t>
      </w:r>
      <w:r>
        <w:rPr>
          <w:b/>
          <w:bCs/>
          <w:iCs/>
          <w:lang w:eastAsia="ko-KR"/>
        </w:rPr>
        <w:t xml:space="preserve"> for the subsequent CPAC</w:t>
      </w:r>
      <w:r w:rsidRPr="004D03A4">
        <w:rPr>
          <w:b/>
          <w:bCs/>
          <w:iCs/>
          <w:lang w:eastAsia="ko-KR"/>
        </w:rPr>
        <w:t>.</w:t>
      </w:r>
    </w:p>
    <w:p w:rsidR="00E23EBB" w:rsidRPr="006C01E2" w:rsidRDefault="00E23EBB" w:rsidP="00E23EBB">
      <w:pPr>
        <w:pStyle w:val="B4"/>
        <w:ind w:left="1100" w:hangingChars="550" w:hanging="1100"/>
        <w:jc w:val="both"/>
        <w:rPr>
          <w:b/>
          <w:bCs/>
          <w:iCs/>
          <w:lang w:eastAsia="ko-KR"/>
        </w:rPr>
      </w:pPr>
      <w:r>
        <w:rPr>
          <w:b/>
          <w:bCs/>
          <w:iCs/>
          <w:lang w:eastAsia="ko-KR"/>
        </w:rPr>
        <w:t>Proposal 4</w:t>
      </w:r>
      <w:r w:rsidRPr="006C01E2">
        <w:rPr>
          <w:b/>
          <w:bCs/>
          <w:iCs/>
          <w:lang w:eastAsia="ko-KR"/>
        </w:rPr>
        <w:t xml:space="preserve">: </w:t>
      </w:r>
      <w:r>
        <w:rPr>
          <w:b/>
          <w:bCs/>
          <w:iCs/>
          <w:lang w:eastAsia="ko-KR"/>
        </w:rPr>
        <w:t>The</w:t>
      </w:r>
      <w:r w:rsidRPr="006C01E2">
        <w:rPr>
          <w:b/>
          <w:bCs/>
          <w:iCs/>
          <w:lang w:eastAsia="ko-KR"/>
        </w:rPr>
        <w:t xml:space="preserve"> stored PSCell configurations for subsequent CPA/CPC can be used for </w:t>
      </w:r>
      <w:r>
        <w:rPr>
          <w:b/>
          <w:bCs/>
          <w:iCs/>
          <w:lang w:eastAsia="ko-KR"/>
        </w:rPr>
        <w:t xml:space="preserve">normal/unconditional </w:t>
      </w:r>
      <w:r w:rsidRPr="006C01E2">
        <w:rPr>
          <w:b/>
          <w:bCs/>
          <w:iCs/>
          <w:lang w:eastAsia="ko-KR"/>
        </w:rPr>
        <w:t>PSCell addition/change.</w:t>
      </w:r>
    </w:p>
    <w:p w:rsidR="00927570" w:rsidRDefault="00927570" w:rsidP="00927570">
      <w:pPr>
        <w:pStyle w:val="B4"/>
        <w:ind w:left="1100" w:hangingChars="550" w:hanging="1100"/>
        <w:jc w:val="both"/>
        <w:rPr>
          <w:b/>
          <w:bCs/>
          <w:iCs/>
          <w:lang w:eastAsia="ko-KR"/>
        </w:rPr>
      </w:pPr>
      <w:r w:rsidRPr="003E3963">
        <w:rPr>
          <w:b/>
          <w:bCs/>
          <w:iCs/>
          <w:lang w:eastAsia="ko-KR"/>
        </w:rPr>
        <w:t xml:space="preserve">Proposal </w:t>
      </w:r>
      <w:r w:rsidR="003F318B">
        <w:rPr>
          <w:b/>
          <w:bCs/>
          <w:iCs/>
          <w:lang w:eastAsia="ko-KR"/>
        </w:rPr>
        <w:t>5</w:t>
      </w:r>
      <w:r w:rsidRPr="003E3963">
        <w:rPr>
          <w:b/>
          <w:bCs/>
          <w:iCs/>
          <w:lang w:eastAsia="ko-KR"/>
        </w:rPr>
        <w:t>:</w:t>
      </w:r>
      <w:r>
        <w:rPr>
          <w:b/>
          <w:bCs/>
          <w:iCs/>
          <w:lang w:eastAsia="ko-KR"/>
        </w:rPr>
        <w:t xml:space="preserve"> RAN2 agree the below operation re</w:t>
      </w:r>
      <w:bookmarkStart w:id="1" w:name="_GoBack"/>
      <w:bookmarkEnd w:id="1"/>
      <w:r>
        <w:rPr>
          <w:b/>
          <w:bCs/>
          <w:iCs/>
          <w:lang w:eastAsia="ko-KR"/>
        </w:rPr>
        <w:t>garding</w:t>
      </w:r>
      <w:r w:rsidRPr="00B52D76">
        <w:rPr>
          <w:b/>
          <w:bCs/>
          <w:iCs/>
          <w:lang w:eastAsia="ko-KR"/>
        </w:rPr>
        <w:t xml:space="preserve"> </w:t>
      </w:r>
      <w:r w:rsidRPr="006A1977">
        <w:rPr>
          <w:b/>
          <w:bCs/>
          <w:iCs/>
          <w:lang w:eastAsia="ko-KR"/>
        </w:rPr>
        <w:t>how to handle the CPAC configuration if PSCell change is indicated by the network</w:t>
      </w:r>
      <w:r>
        <w:rPr>
          <w:b/>
          <w:bCs/>
          <w:iCs/>
          <w:lang w:eastAsia="ko-KR"/>
        </w:rPr>
        <w:t>.</w:t>
      </w:r>
    </w:p>
    <w:p w:rsidR="00927570" w:rsidRPr="006A1977" w:rsidRDefault="00927570" w:rsidP="00927570">
      <w:pPr>
        <w:widowControl w:val="0"/>
        <w:numPr>
          <w:ilvl w:val="0"/>
          <w:numId w:val="32"/>
        </w:numPr>
        <w:wordWrap w:val="0"/>
        <w:overflowPunct/>
        <w:spacing w:after="0" w:line="259" w:lineRule="auto"/>
        <w:jc w:val="both"/>
        <w:rPr>
          <w:rFonts w:eastAsiaTheme="minorEastAsia"/>
          <w:b/>
          <w:kern w:val="2"/>
          <w:szCs w:val="22"/>
          <w:lang w:eastAsia="ko-KR"/>
        </w:rPr>
      </w:pPr>
      <w:r w:rsidRPr="006A1977">
        <w:rPr>
          <w:rFonts w:eastAsiaTheme="minorEastAsia"/>
          <w:b/>
          <w:kern w:val="2"/>
          <w:szCs w:val="22"/>
          <w:lang w:eastAsia="ko-KR"/>
        </w:rPr>
        <w:t>Release the S-SN configuration and the CPAC configurations if the PSCell change is indicated by NW (i.e. not by the conditional configurations)</w:t>
      </w:r>
    </w:p>
    <w:p w:rsidR="00927570" w:rsidRPr="006A1977" w:rsidRDefault="00927570" w:rsidP="00927570">
      <w:pPr>
        <w:widowControl w:val="0"/>
        <w:numPr>
          <w:ilvl w:val="0"/>
          <w:numId w:val="32"/>
        </w:numPr>
        <w:wordWrap w:val="0"/>
        <w:overflowPunct/>
        <w:spacing w:after="0" w:line="259" w:lineRule="auto"/>
        <w:jc w:val="both"/>
        <w:rPr>
          <w:rFonts w:eastAsiaTheme="minorEastAsia"/>
          <w:b/>
          <w:kern w:val="2"/>
          <w:szCs w:val="22"/>
          <w:lang w:eastAsia="ko-KR"/>
        </w:rPr>
      </w:pPr>
      <w:r w:rsidRPr="006A1977">
        <w:rPr>
          <w:rFonts w:eastAsiaTheme="minorEastAsia"/>
          <w:b/>
          <w:kern w:val="2"/>
          <w:szCs w:val="22"/>
          <w:lang w:eastAsia="ko-KR"/>
        </w:rPr>
        <w:t xml:space="preserve">Keep the S-SN configuration and CPAC configurations if the PSCell change is operated by conditional configurations i.e. for CPAC including conditions and </w:t>
      </w:r>
      <w:r w:rsidRPr="006A1977">
        <w:rPr>
          <w:b/>
          <w:i/>
        </w:rPr>
        <w:t>CellGroupConfig</w:t>
      </w:r>
      <w:r w:rsidRPr="006A1977">
        <w:rPr>
          <w:rFonts w:eastAsiaTheme="minorEastAsia"/>
          <w:b/>
          <w:kern w:val="2"/>
          <w:szCs w:val="22"/>
          <w:lang w:eastAsia="ko-KR"/>
        </w:rPr>
        <w:t>.</w:t>
      </w:r>
    </w:p>
    <w:p w:rsidR="00927570" w:rsidRDefault="00927570" w:rsidP="00927570">
      <w:pPr>
        <w:pStyle w:val="B4"/>
        <w:ind w:left="1100" w:hangingChars="550" w:hanging="1100"/>
        <w:jc w:val="both"/>
        <w:rPr>
          <w:b/>
          <w:bCs/>
          <w:noProof/>
          <w:lang w:eastAsia="ko-KR"/>
        </w:rPr>
      </w:pPr>
      <w:r w:rsidRPr="003E3963">
        <w:rPr>
          <w:b/>
          <w:bCs/>
          <w:iCs/>
          <w:lang w:eastAsia="ko-KR"/>
        </w:rPr>
        <w:t xml:space="preserve">Proposal </w:t>
      </w:r>
      <w:r w:rsidR="003F318B">
        <w:rPr>
          <w:b/>
          <w:bCs/>
          <w:iCs/>
          <w:lang w:eastAsia="ko-KR"/>
        </w:rPr>
        <w:t>6</w:t>
      </w:r>
      <w:r w:rsidRPr="003E3963">
        <w:rPr>
          <w:b/>
          <w:bCs/>
          <w:iCs/>
          <w:lang w:eastAsia="ko-KR"/>
        </w:rPr>
        <w:t>:</w:t>
      </w:r>
      <w:r>
        <w:rPr>
          <w:b/>
          <w:bCs/>
          <w:iCs/>
          <w:lang w:eastAsia="ko-KR"/>
        </w:rPr>
        <w:t xml:space="preserve"> </w:t>
      </w:r>
      <w:r>
        <w:rPr>
          <w:b/>
          <w:bCs/>
          <w:noProof/>
          <w:lang w:eastAsia="ko-KR"/>
        </w:rPr>
        <w:t xml:space="preserve">Additional </w:t>
      </w:r>
      <w:r w:rsidRPr="004B6B2E">
        <w:rPr>
          <w:b/>
          <w:bCs/>
          <w:noProof/>
          <w:lang w:eastAsia="ko-KR"/>
        </w:rPr>
        <w:t>information between MN and SNs are required to negotiate the support of subsequent CPAC after SCG change using inter-node RRC message</w:t>
      </w:r>
      <w:r>
        <w:rPr>
          <w:b/>
          <w:bCs/>
          <w:noProof/>
          <w:lang w:eastAsia="ko-KR"/>
        </w:rPr>
        <w:t xml:space="preserve"> and/</w:t>
      </w:r>
      <w:r w:rsidRPr="004B6B2E">
        <w:rPr>
          <w:b/>
          <w:bCs/>
          <w:noProof/>
          <w:lang w:eastAsia="ko-KR"/>
        </w:rPr>
        <w:t>or Xn message.</w:t>
      </w:r>
    </w:p>
    <w:p w:rsidR="00CF229B" w:rsidRPr="00CF229B" w:rsidRDefault="00CF229B" w:rsidP="00927570">
      <w:pPr>
        <w:pStyle w:val="B4"/>
        <w:ind w:left="1100" w:hangingChars="550" w:hanging="1100"/>
        <w:jc w:val="both"/>
        <w:rPr>
          <w:b/>
          <w:bCs/>
          <w:noProof/>
          <w:lang w:eastAsia="ko-KR"/>
        </w:rPr>
      </w:pPr>
      <w:r w:rsidRPr="003E3963">
        <w:rPr>
          <w:b/>
          <w:bCs/>
          <w:iCs/>
          <w:lang w:eastAsia="ko-KR"/>
        </w:rPr>
        <w:t xml:space="preserve">Proposal </w:t>
      </w:r>
      <w:r>
        <w:rPr>
          <w:b/>
          <w:bCs/>
          <w:iCs/>
          <w:lang w:eastAsia="ko-KR"/>
        </w:rPr>
        <w:t>7</w:t>
      </w:r>
      <w:r w:rsidRPr="003E3963">
        <w:rPr>
          <w:b/>
          <w:bCs/>
          <w:iCs/>
          <w:lang w:eastAsia="ko-KR"/>
        </w:rPr>
        <w:t>:</w:t>
      </w:r>
      <w:r>
        <w:rPr>
          <w:b/>
          <w:bCs/>
          <w:iCs/>
          <w:lang w:eastAsia="ko-KR"/>
        </w:rPr>
        <w:t xml:space="preserve"> </w:t>
      </w:r>
      <w:r>
        <w:rPr>
          <w:b/>
          <w:bCs/>
          <w:noProof/>
          <w:lang w:eastAsia="ko-KR"/>
        </w:rPr>
        <w:t>O</w:t>
      </w:r>
      <w:r w:rsidRPr="00CF229B">
        <w:rPr>
          <w:b/>
          <w:bCs/>
          <w:noProof/>
          <w:lang w:eastAsia="ko-KR"/>
        </w:rPr>
        <w:t>ne condReconfig ID includes CPA condition and CPC condition</w:t>
      </w:r>
      <w:r>
        <w:rPr>
          <w:b/>
          <w:bCs/>
          <w:noProof/>
          <w:lang w:eastAsia="ko-KR"/>
        </w:rPr>
        <w:t xml:space="preserve"> to support the </w:t>
      </w:r>
      <w:r w:rsidRPr="00CF229B">
        <w:rPr>
          <w:b/>
          <w:bCs/>
          <w:noProof/>
          <w:lang w:eastAsia="ko-KR"/>
        </w:rPr>
        <w:t>simultaneous configuration of CPA and CPC</w:t>
      </w:r>
      <w:r>
        <w:rPr>
          <w:b/>
          <w:bCs/>
          <w:noProof/>
          <w:lang w:eastAsia="ko-KR"/>
        </w:rPr>
        <w:t>.</w:t>
      </w:r>
    </w:p>
    <w:p w:rsidR="001626B6" w:rsidRDefault="00446ECE" w:rsidP="00B21A4D">
      <w:pPr>
        <w:pStyle w:val="Heading1"/>
      </w:pPr>
      <w:r>
        <w:t>References</w:t>
      </w:r>
    </w:p>
    <w:p w:rsidR="005E3E0B" w:rsidRPr="00342578" w:rsidRDefault="005E3E0B" w:rsidP="005E3E0B">
      <w:pPr>
        <w:pStyle w:val="Reference"/>
      </w:pPr>
      <w:r>
        <w:rPr>
          <w:rFonts w:hint="eastAsia"/>
        </w:rPr>
        <w:t>C</w:t>
      </w:r>
      <w:r>
        <w:t>hairman notes for RAN2#119bis-e meeting</w:t>
      </w:r>
      <w:r>
        <w:tab/>
        <w:t>RAN2.</w:t>
      </w:r>
    </w:p>
    <w:p w:rsidR="00811D00" w:rsidRPr="00A90F93" w:rsidRDefault="00811D00" w:rsidP="005E3E0B">
      <w:pPr>
        <w:pStyle w:val="Reference"/>
        <w:numPr>
          <w:ilvl w:val="0"/>
          <w:numId w:val="0"/>
        </w:numPr>
        <w:ind w:left="567"/>
        <w:rPr>
          <w:sz w:val="20"/>
          <w:lang w:val="en-US"/>
        </w:rPr>
      </w:pPr>
    </w:p>
    <w:sectPr w:rsidR="00811D00" w:rsidRPr="00A90F93" w:rsidSect="009F579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6919" w:rsidRPr="008C651D" w:rsidRDefault="00F26919" w:rsidP="00C24254">
      <w:pPr>
        <w:spacing w:after="0"/>
        <w:rPr>
          <w:rFonts w:ascii="Arial" w:eastAsia="SimSun" w:hAnsi="Arial" w:cs="Arial"/>
          <w:color w:val="0000FF"/>
          <w:kern w:val="2"/>
          <w:lang w:eastAsia="zh-CN"/>
        </w:rPr>
      </w:pPr>
      <w:r>
        <w:separator/>
      </w:r>
    </w:p>
  </w:endnote>
  <w:endnote w:type="continuationSeparator" w:id="0">
    <w:p w:rsidR="00F26919" w:rsidRPr="008C651D" w:rsidRDefault="00F26919"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6919" w:rsidRPr="008C651D" w:rsidRDefault="00F26919" w:rsidP="00C24254">
      <w:pPr>
        <w:spacing w:after="0"/>
        <w:rPr>
          <w:rFonts w:ascii="Arial" w:eastAsia="SimSun" w:hAnsi="Arial" w:cs="Arial"/>
          <w:color w:val="0000FF"/>
          <w:kern w:val="2"/>
          <w:lang w:eastAsia="zh-CN"/>
        </w:rPr>
      </w:pPr>
      <w:r>
        <w:separator/>
      </w:r>
    </w:p>
  </w:footnote>
  <w:footnote w:type="continuationSeparator" w:id="0">
    <w:p w:rsidR="00F26919" w:rsidRPr="008C651D" w:rsidRDefault="00F26919" w:rsidP="00C24254">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72488E8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rPr>
    </w:lvl>
    <w:lvl w:ilvl="2">
      <w:start w:val="1"/>
      <w:numFmt w:val="decimal"/>
      <w:pStyle w:val="Heading3"/>
      <w:lvlText w:val="%1.%2.%3"/>
      <w:lvlJc w:val="left"/>
      <w:pPr>
        <w:tabs>
          <w:tab w:val="num" w:pos="720"/>
        </w:tabs>
        <w:ind w:left="720" w:hanging="720"/>
      </w:pPr>
      <w:rPr>
        <w:rFonts w:hint="default"/>
        <w:sz w:val="24"/>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9D04B4"/>
    <w:multiLevelType w:val="hybridMultilevel"/>
    <w:tmpl w:val="F1724478"/>
    <w:lvl w:ilvl="0" w:tplc="7F44EA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3A435BB"/>
    <w:multiLevelType w:val="hybridMultilevel"/>
    <w:tmpl w:val="4B3E13BE"/>
    <w:lvl w:ilvl="0" w:tplc="7F4864AE">
      <w:start w:val="1"/>
      <w:numFmt w:val="bullet"/>
      <w:lvlText w:val="-"/>
      <w:lvlJc w:val="left"/>
      <w:pPr>
        <w:ind w:left="1044" w:hanging="360"/>
      </w:pPr>
      <w:rPr>
        <w:rFonts w:ascii="Calibri" w:eastAsiaTheme="minorEastAsia" w:hAnsi="Calibri" w:cs="Calibri" w:hint="default"/>
      </w:rPr>
    </w:lvl>
    <w:lvl w:ilvl="1" w:tplc="04090003" w:tentative="1">
      <w:start w:val="1"/>
      <w:numFmt w:val="bullet"/>
      <w:lvlText w:val=""/>
      <w:lvlJc w:val="left"/>
      <w:pPr>
        <w:ind w:left="1484" w:hanging="400"/>
      </w:pPr>
      <w:rPr>
        <w:rFonts w:ascii="Wingdings" w:hAnsi="Wingdings" w:hint="default"/>
      </w:rPr>
    </w:lvl>
    <w:lvl w:ilvl="2" w:tplc="04090005">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4" w15:restartNumberingAfterBreak="0">
    <w:nsid w:val="17CB0EFD"/>
    <w:multiLevelType w:val="hybridMultilevel"/>
    <w:tmpl w:val="D56AFEA4"/>
    <w:lvl w:ilvl="0" w:tplc="4580C7A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5" w15:restartNumberingAfterBreak="0">
    <w:nsid w:val="1BFC4FEA"/>
    <w:multiLevelType w:val="hybridMultilevel"/>
    <w:tmpl w:val="79F64B6A"/>
    <w:lvl w:ilvl="0" w:tplc="8424D6B0">
      <w:start w:val="1"/>
      <w:numFmt w:val="lowerLetter"/>
      <w:lvlText w:val="%1)"/>
      <w:lvlJc w:val="left"/>
      <w:pPr>
        <w:ind w:left="1160" w:hanging="400"/>
      </w:pPr>
      <w:rPr>
        <w:rFonts w:ascii="Times New Roman" w:eastAsiaTheme="minorEastAsia" w:hAnsi="Times New Roman" w:cs="Times New Roman"/>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6" w15:restartNumberingAfterBreak="0">
    <w:nsid w:val="21FB5662"/>
    <w:multiLevelType w:val="hybridMultilevel"/>
    <w:tmpl w:val="21F2AD18"/>
    <w:lvl w:ilvl="0" w:tplc="F11E9CC0">
      <w:start w:val="1"/>
      <w:numFmt w:val="bullet"/>
      <w:lvlText w:val=""/>
      <w:lvlJc w:val="left"/>
      <w:pPr>
        <w:ind w:left="684" w:hanging="400"/>
      </w:pPr>
      <w:rPr>
        <w:rFonts w:ascii="Wingdings" w:hAnsi="Wingdings"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22B1088A"/>
    <w:multiLevelType w:val="hybridMultilevel"/>
    <w:tmpl w:val="87925720"/>
    <w:lvl w:ilvl="0" w:tplc="FB2C697A">
      <w:start w:val="1"/>
      <w:numFmt w:val="bullet"/>
      <w:lvlText w:val="•"/>
      <w:lvlJc w:val="left"/>
      <w:pPr>
        <w:tabs>
          <w:tab w:val="num" w:pos="720"/>
        </w:tabs>
        <w:ind w:left="720" w:hanging="360"/>
      </w:pPr>
      <w:rPr>
        <w:rFonts w:ascii="Arial" w:hAnsi="Arial" w:hint="default"/>
      </w:rPr>
    </w:lvl>
    <w:lvl w:ilvl="1" w:tplc="0C4E4F70" w:tentative="1">
      <w:start w:val="1"/>
      <w:numFmt w:val="bullet"/>
      <w:lvlText w:val="•"/>
      <w:lvlJc w:val="left"/>
      <w:pPr>
        <w:tabs>
          <w:tab w:val="num" w:pos="1440"/>
        </w:tabs>
        <w:ind w:left="1440" w:hanging="360"/>
      </w:pPr>
      <w:rPr>
        <w:rFonts w:ascii="Arial" w:hAnsi="Arial" w:hint="default"/>
      </w:rPr>
    </w:lvl>
    <w:lvl w:ilvl="2" w:tplc="CB5AC6AE">
      <w:start w:val="1"/>
      <w:numFmt w:val="bullet"/>
      <w:lvlText w:val="•"/>
      <w:lvlJc w:val="left"/>
      <w:pPr>
        <w:tabs>
          <w:tab w:val="num" w:pos="2160"/>
        </w:tabs>
        <w:ind w:left="2160" w:hanging="360"/>
      </w:pPr>
      <w:rPr>
        <w:rFonts w:ascii="Arial" w:hAnsi="Arial" w:hint="default"/>
      </w:rPr>
    </w:lvl>
    <w:lvl w:ilvl="3" w:tplc="AA200DD4" w:tentative="1">
      <w:start w:val="1"/>
      <w:numFmt w:val="bullet"/>
      <w:lvlText w:val="•"/>
      <w:lvlJc w:val="left"/>
      <w:pPr>
        <w:tabs>
          <w:tab w:val="num" w:pos="2880"/>
        </w:tabs>
        <w:ind w:left="2880" w:hanging="360"/>
      </w:pPr>
      <w:rPr>
        <w:rFonts w:ascii="Arial" w:hAnsi="Arial" w:hint="default"/>
      </w:rPr>
    </w:lvl>
    <w:lvl w:ilvl="4" w:tplc="EB4073D8" w:tentative="1">
      <w:start w:val="1"/>
      <w:numFmt w:val="bullet"/>
      <w:lvlText w:val="•"/>
      <w:lvlJc w:val="left"/>
      <w:pPr>
        <w:tabs>
          <w:tab w:val="num" w:pos="3600"/>
        </w:tabs>
        <w:ind w:left="3600" w:hanging="360"/>
      </w:pPr>
      <w:rPr>
        <w:rFonts w:ascii="Arial" w:hAnsi="Arial" w:hint="default"/>
      </w:rPr>
    </w:lvl>
    <w:lvl w:ilvl="5" w:tplc="C7661544" w:tentative="1">
      <w:start w:val="1"/>
      <w:numFmt w:val="bullet"/>
      <w:lvlText w:val="•"/>
      <w:lvlJc w:val="left"/>
      <w:pPr>
        <w:tabs>
          <w:tab w:val="num" w:pos="4320"/>
        </w:tabs>
        <w:ind w:left="4320" w:hanging="360"/>
      </w:pPr>
      <w:rPr>
        <w:rFonts w:ascii="Arial" w:hAnsi="Arial" w:hint="default"/>
      </w:rPr>
    </w:lvl>
    <w:lvl w:ilvl="6" w:tplc="19E6F196" w:tentative="1">
      <w:start w:val="1"/>
      <w:numFmt w:val="bullet"/>
      <w:lvlText w:val="•"/>
      <w:lvlJc w:val="left"/>
      <w:pPr>
        <w:tabs>
          <w:tab w:val="num" w:pos="5040"/>
        </w:tabs>
        <w:ind w:left="5040" w:hanging="360"/>
      </w:pPr>
      <w:rPr>
        <w:rFonts w:ascii="Arial" w:hAnsi="Arial" w:hint="default"/>
      </w:rPr>
    </w:lvl>
    <w:lvl w:ilvl="7" w:tplc="A9244E04" w:tentative="1">
      <w:start w:val="1"/>
      <w:numFmt w:val="bullet"/>
      <w:lvlText w:val="•"/>
      <w:lvlJc w:val="left"/>
      <w:pPr>
        <w:tabs>
          <w:tab w:val="num" w:pos="5760"/>
        </w:tabs>
        <w:ind w:left="5760" w:hanging="360"/>
      </w:pPr>
      <w:rPr>
        <w:rFonts w:ascii="Arial" w:hAnsi="Arial" w:hint="default"/>
      </w:rPr>
    </w:lvl>
    <w:lvl w:ilvl="8" w:tplc="63BED5E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5401F4"/>
    <w:multiLevelType w:val="hybridMultilevel"/>
    <w:tmpl w:val="79F64B6A"/>
    <w:lvl w:ilvl="0" w:tplc="8424D6B0">
      <w:start w:val="1"/>
      <w:numFmt w:val="lowerLetter"/>
      <w:lvlText w:val="%1)"/>
      <w:lvlJc w:val="left"/>
      <w:pPr>
        <w:ind w:left="1160" w:hanging="400"/>
      </w:pPr>
      <w:rPr>
        <w:rFonts w:ascii="Times New Roman" w:eastAsiaTheme="minorEastAsia" w:hAnsi="Times New Roman" w:cs="Times New Roman"/>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9" w15:restartNumberingAfterBreak="0">
    <w:nsid w:val="37C06E18"/>
    <w:multiLevelType w:val="hybridMultilevel"/>
    <w:tmpl w:val="C5D288B8"/>
    <w:lvl w:ilvl="0" w:tplc="A26228B8">
      <w:start w:val="1"/>
      <w:numFmt w:val="bullet"/>
      <w:lvlText w:val="-"/>
      <w:lvlJc w:val="left"/>
      <w:pPr>
        <w:tabs>
          <w:tab w:val="num" w:pos="720"/>
        </w:tabs>
        <w:ind w:left="720" w:hanging="360"/>
      </w:pPr>
      <w:rPr>
        <w:rFonts w:ascii="맑은 고딕" w:hAnsi="맑은 고딕" w:hint="default"/>
      </w:rPr>
    </w:lvl>
    <w:lvl w:ilvl="1" w:tplc="97C8783E">
      <w:start w:val="1"/>
      <w:numFmt w:val="bullet"/>
      <w:lvlText w:val="-"/>
      <w:lvlJc w:val="left"/>
      <w:pPr>
        <w:tabs>
          <w:tab w:val="num" w:pos="1440"/>
        </w:tabs>
        <w:ind w:left="1440" w:hanging="360"/>
      </w:pPr>
      <w:rPr>
        <w:rFonts w:ascii="맑은 고딕" w:hAnsi="맑은 고딕" w:hint="default"/>
      </w:rPr>
    </w:lvl>
    <w:lvl w:ilvl="2" w:tplc="843ECE14" w:tentative="1">
      <w:start w:val="1"/>
      <w:numFmt w:val="bullet"/>
      <w:lvlText w:val="-"/>
      <w:lvlJc w:val="left"/>
      <w:pPr>
        <w:tabs>
          <w:tab w:val="num" w:pos="2160"/>
        </w:tabs>
        <w:ind w:left="2160" w:hanging="360"/>
      </w:pPr>
      <w:rPr>
        <w:rFonts w:ascii="맑은 고딕" w:hAnsi="맑은 고딕" w:hint="default"/>
      </w:rPr>
    </w:lvl>
    <w:lvl w:ilvl="3" w:tplc="892E23CC" w:tentative="1">
      <w:start w:val="1"/>
      <w:numFmt w:val="bullet"/>
      <w:lvlText w:val="-"/>
      <w:lvlJc w:val="left"/>
      <w:pPr>
        <w:tabs>
          <w:tab w:val="num" w:pos="2880"/>
        </w:tabs>
        <w:ind w:left="2880" w:hanging="360"/>
      </w:pPr>
      <w:rPr>
        <w:rFonts w:ascii="맑은 고딕" w:hAnsi="맑은 고딕" w:hint="default"/>
      </w:rPr>
    </w:lvl>
    <w:lvl w:ilvl="4" w:tplc="CE36A800" w:tentative="1">
      <w:start w:val="1"/>
      <w:numFmt w:val="bullet"/>
      <w:lvlText w:val="-"/>
      <w:lvlJc w:val="left"/>
      <w:pPr>
        <w:tabs>
          <w:tab w:val="num" w:pos="3600"/>
        </w:tabs>
        <w:ind w:left="3600" w:hanging="360"/>
      </w:pPr>
      <w:rPr>
        <w:rFonts w:ascii="맑은 고딕" w:hAnsi="맑은 고딕" w:hint="default"/>
      </w:rPr>
    </w:lvl>
    <w:lvl w:ilvl="5" w:tplc="B0FAD49C" w:tentative="1">
      <w:start w:val="1"/>
      <w:numFmt w:val="bullet"/>
      <w:lvlText w:val="-"/>
      <w:lvlJc w:val="left"/>
      <w:pPr>
        <w:tabs>
          <w:tab w:val="num" w:pos="4320"/>
        </w:tabs>
        <w:ind w:left="4320" w:hanging="360"/>
      </w:pPr>
      <w:rPr>
        <w:rFonts w:ascii="맑은 고딕" w:hAnsi="맑은 고딕" w:hint="default"/>
      </w:rPr>
    </w:lvl>
    <w:lvl w:ilvl="6" w:tplc="F6D28AC8" w:tentative="1">
      <w:start w:val="1"/>
      <w:numFmt w:val="bullet"/>
      <w:lvlText w:val="-"/>
      <w:lvlJc w:val="left"/>
      <w:pPr>
        <w:tabs>
          <w:tab w:val="num" w:pos="5040"/>
        </w:tabs>
        <w:ind w:left="5040" w:hanging="360"/>
      </w:pPr>
      <w:rPr>
        <w:rFonts w:ascii="맑은 고딕" w:hAnsi="맑은 고딕" w:hint="default"/>
      </w:rPr>
    </w:lvl>
    <w:lvl w:ilvl="7" w:tplc="87D203FA" w:tentative="1">
      <w:start w:val="1"/>
      <w:numFmt w:val="bullet"/>
      <w:lvlText w:val="-"/>
      <w:lvlJc w:val="left"/>
      <w:pPr>
        <w:tabs>
          <w:tab w:val="num" w:pos="5760"/>
        </w:tabs>
        <w:ind w:left="5760" w:hanging="360"/>
      </w:pPr>
      <w:rPr>
        <w:rFonts w:ascii="맑은 고딕" w:hAnsi="맑은 고딕" w:hint="default"/>
      </w:rPr>
    </w:lvl>
    <w:lvl w:ilvl="8" w:tplc="E04C81AA" w:tentative="1">
      <w:start w:val="1"/>
      <w:numFmt w:val="bullet"/>
      <w:lvlText w:val="-"/>
      <w:lvlJc w:val="left"/>
      <w:pPr>
        <w:tabs>
          <w:tab w:val="num" w:pos="6480"/>
        </w:tabs>
        <w:ind w:left="6480" w:hanging="360"/>
      </w:pPr>
      <w:rPr>
        <w:rFonts w:ascii="맑은 고딕" w:hAnsi="맑은 고딕" w:hint="default"/>
      </w:rPr>
    </w:lvl>
  </w:abstractNum>
  <w:abstractNum w:abstractNumId="10" w15:restartNumberingAfterBreak="0">
    <w:nsid w:val="3A6D2454"/>
    <w:multiLevelType w:val="hybridMultilevel"/>
    <w:tmpl w:val="79F64B6A"/>
    <w:lvl w:ilvl="0" w:tplc="8424D6B0">
      <w:start w:val="1"/>
      <w:numFmt w:val="lowerLetter"/>
      <w:lvlText w:val="%1)"/>
      <w:lvlJc w:val="left"/>
      <w:pPr>
        <w:ind w:left="1160" w:hanging="400"/>
      </w:pPr>
      <w:rPr>
        <w:rFonts w:ascii="Times New Roman" w:eastAsiaTheme="minorEastAsia" w:hAnsi="Times New Roman" w:cs="Times New Roman"/>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8E689F"/>
    <w:multiLevelType w:val="hybridMultilevel"/>
    <w:tmpl w:val="CD668196"/>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BC650A8"/>
    <w:multiLevelType w:val="hybridMultilevel"/>
    <w:tmpl w:val="D1AA0AC2"/>
    <w:lvl w:ilvl="0" w:tplc="C276BC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C263B3A"/>
    <w:multiLevelType w:val="hybridMultilevel"/>
    <w:tmpl w:val="F6663362"/>
    <w:lvl w:ilvl="0" w:tplc="7F4864AE">
      <w:start w:val="1"/>
      <w:numFmt w:val="bullet"/>
      <w:lvlText w:val="-"/>
      <w:lvlJc w:val="left"/>
      <w:pPr>
        <w:ind w:left="1404" w:hanging="360"/>
      </w:pPr>
      <w:rPr>
        <w:rFonts w:ascii="Calibri" w:eastAsiaTheme="minorEastAsia" w:hAnsi="Calibri" w:cs="Calibri" w:hint="default"/>
      </w:rPr>
    </w:lvl>
    <w:lvl w:ilvl="1" w:tplc="04090003" w:tentative="1">
      <w:start w:val="1"/>
      <w:numFmt w:val="bullet"/>
      <w:lvlText w:val=""/>
      <w:lvlJc w:val="left"/>
      <w:pPr>
        <w:ind w:left="1844" w:hanging="400"/>
      </w:pPr>
      <w:rPr>
        <w:rFonts w:ascii="Wingdings" w:hAnsi="Wingdings" w:hint="default"/>
      </w:rPr>
    </w:lvl>
    <w:lvl w:ilvl="2" w:tplc="04090005" w:tentative="1">
      <w:start w:val="1"/>
      <w:numFmt w:val="bullet"/>
      <w:lvlText w:val=""/>
      <w:lvlJc w:val="left"/>
      <w:pPr>
        <w:ind w:left="2244" w:hanging="400"/>
      </w:pPr>
      <w:rPr>
        <w:rFonts w:ascii="Wingdings" w:hAnsi="Wingdings" w:hint="default"/>
      </w:rPr>
    </w:lvl>
    <w:lvl w:ilvl="3" w:tplc="04090001" w:tentative="1">
      <w:start w:val="1"/>
      <w:numFmt w:val="bullet"/>
      <w:lvlText w:val=""/>
      <w:lvlJc w:val="left"/>
      <w:pPr>
        <w:ind w:left="2644" w:hanging="400"/>
      </w:pPr>
      <w:rPr>
        <w:rFonts w:ascii="Wingdings" w:hAnsi="Wingdings" w:hint="default"/>
      </w:rPr>
    </w:lvl>
    <w:lvl w:ilvl="4" w:tplc="04090003" w:tentative="1">
      <w:start w:val="1"/>
      <w:numFmt w:val="bullet"/>
      <w:lvlText w:val=""/>
      <w:lvlJc w:val="left"/>
      <w:pPr>
        <w:ind w:left="3044" w:hanging="400"/>
      </w:pPr>
      <w:rPr>
        <w:rFonts w:ascii="Wingdings" w:hAnsi="Wingdings" w:hint="default"/>
      </w:rPr>
    </w:lvl>
    <w:lvl w:ilvl="5" w:tplc="04090005" w:tentative="1">
      <w:start w:val="1"/>
      <w:numFmt w:val="bullet"/>
      <w:lvlText w:val=""/>
      <w:lvlJc w:val="left"/>
      <w:pPr>
        <w:ind w:left="3444" w:hanging="400"/>
      </w:pPr>
      <w:rPr>
        <w:rFonts w:ascii="Wingdings" w:hAnsi="Wingdings" w:hint="default"/>
      </w:rPr>
    </w:lvl>
    <w:lvl w:ilvl="6" w:tplc="04090001" w:tentative="1">
      <w:start w:val="1"/>
      <w:numFmt w:val="bullet"/>
      <w:lvlText w:val=""/>
      <w:lvlJc w:val="left"/>
      <w:pPr>
        <w:ind w:left="3844" w:hanging="400"/>
      </w:pPr>
      <w:rPr>
        <w:rFonts w:ascii="Wingdings" w:hAnsi="Wingdings" w:hint="default"/>
      </w:rPr>
    </w:lvl>
    <w:lvl w:ilvl="7" w:tplc="04090003" w:tentative="1">
      <w:start w:val="1"/>
      <w:numFmt w:val="bullet"/>
      <w:lvlText w:val=""/>
      <w:lvlJc w:val="left"/>
      <w:pPr>
        <w:ind w:left="4244" w:hanging="400"/>
      </w:pPr>
      <w:rPr>
        <w:rFonts w:ascii="Wingdings" w:hAnsi="Wingdings" w:hint="default"/>
      </w:rPr>
    </w:lvl>
    <w:lvl w:ilvl="8" w:tplc="04090005" w:tentative="1">
      <w:start w:val="1"/>
      <w:numFmt w:val="bullet"/>
      <w:lvlText w:val=""/>
      <w:lvlJc w:val="left"/>
      <w:pPr>
        <w:ind w:left="4644" w:hanging="400"/>
      </w:pPr>
      <w:rPr>
        <w:rFonts w:ascii="Wingdings" w:hAnsi="Wingdings" w:hint="default"/>
      </w:rPr>
    </w:lvl>
  </w:abstractNum>
  <w:abstractNum w:abstractNumId="15" w15:restartNumberingAfterBreak="0">
    <w:nsid w:val="3CDF702A"/>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DD8586C"/>
    <w:multiLevelType w:val="hybridMultilevel"/>
    <w:tmpl w:val="879E3362"/>
    <w:lvl w:ilvl="0" w:tplc="5B34441A">
      <w:start w:val="1"/>
      <w:numFmt w:val="bullet"/>
      <w:lvlText w:val="-"/>
      <w:lvlJc w:val="left"/>
      <w:pPr>
        <w:tabs>
          <w:tab w:val="num" w:pos="720"/>
        </w:tabs>
        <w:ind w:left="720" w:hanging="360"/>
      </w:pPr>
      <w:rPr>
        <w:rFonts w:ascii="맑은 고딕" w:hAnsi="맑은 고딕" w:hint="default"/>
      </w:rPr>
    </w:lvl>
    <w:lvl w:ilvl="1" w:tplc="0F14EEEE" w:tentative="1">
      <w:start w:val="1"/>
      <w:numFmt w:val="bullet"/>
      <w:lvlText w:val="-"/>
      <w:lvlJc w:val="left"/>
      <w:pPr>
        <w:tabs>
          <w:tab w:val="num" w:pos="1440"/>
        </w:tabs>
        <w:ind w:left="1440" w:hanging="360"/>
      </w:pPr>
      <w:rPr>
        <w:rFonts w:ascii="맑은 고딕" w:hAnsi="맑은 고딕" w:hint="default"/>
      </w:rPr>
    </w:lvl>
    <w:lvl w:ilvl="2" w:tplc="C8367B52" w:tentative="1">
      <w:start w:val="1"/>
      <w:numFmt w:val="bullet"/>
      <w:lvlText w:val="-"/>
      <w:lvlJc w:val="left"/>
      <w:pPr>
        <w:tabs>
          <w:tab w:val="num" w:pos="2160"/>
        </w:tabs>
        <w:ind w:left="2160" w:hanging="360"/>
      </w:pPr>
      <w:rPr>
        <w:rFonts w:ascii="맑은 고딕" w:hAnsi="맑은 고딕" w:hint="default"/>
      </w:rPr>
    </w:lvl>
    <w:lvl w:ilvl="3" w:tplc="08090003">
      <w:start w:val="1"/>
      <w:numFmt w:val="bullet"/>
      <w:lvlText w:val="o"/>
      <w:lvlJc w:val="left"/>
      <w:pPr>
        <w:tabs>
          <w:tab w:val="num" w:pos="2345"/>
        </w:tabs>
        <w:ind w:left="2345" w:hanging="360"/>
      </w:pPr>
      <w:rPr>
        <w:rFonts w:ascii="Courier New" w:hAnsi="Courier New" w:cs="Courier New" w:hint="default"/>
      </w:rPr>
    </w:lvl>
    <w:lvl w:ilvl="4" w:tplc="AAC0221E" w:tentative="1">
      <w:start w:val="1"/>
      <w:numFmt w:val="bullet"/>
      <w:lvlText w:val="-"/>
      <w:lvlJc w:val="left"/>
      <w:pPr>
        <w:tabs>
          <w:tab w:val="num" w:pos="3600"/>
        </w:tabs>
        <w:ind w:left="3600" w:hanging="360"/>
      </w:pPr>
      <w:rPr>
        <w:rFonts w:ascii="맑은 고딕" w:hAnsi="맑은 고딕" w:hint="default"/>
      </w:rPr>
    </w:lvl>
    <w:lvl w:ilvl="5" w:tplc="357C24F2" w:tentative="1">
      <w:start w:val="1"/>
      <w:numFmt w:val="bullet"/>
      <w:lvlText w:val="-"/>
      <w:lvlJc w:val="left"/>
      <w:pPr>
        <w:tabs>
          <w:tab w:val="num" w:pos="4320"/>
        </w:tabs>
        <w:ind w:left="4320" w:hanging="360"/>
      </w:pPr>
      <w:rPr>
        <w:rFonts w:ascii="맑은 고딕" w:hAnsi="맑은 고딕" w:hint="default"/>
      </w:rPr>
    </w:lvl>
    <w:lvl w:ilvl="6" w:tplc="AEC67D0C" w:tentative="1">
      <w:start w:val="1"/>
      <w:numFmt w:val="bullet"/>
      <w:lvlText w:val="-"/>
      <w:lvlJc w:val="left"/>
      <w:pPr>
        <w:tabs>
          <w:tab w:val="num" w:pos="5040"/>
        </w:tabs>
        <w:ind w:left="5040" w:hanging="360"/>
      </w:pPr>
      <w:rPr>
        <w:rFonts w:ascii="맑은 고딕" w:hAnsi="맑은 고딕" w:hint="default"/>
      </w:rPr>
    </w:lvl>
    <w:lvl w:ilvl="7" w:tplc="9ACC0172" w:tentative="1">
      <w:start w:val="1"/>
      <w:numFmt w:val="bullet"/>
      <w:lvlText w:val="-"/>
      <w:lvlJc w:val="left"/>
      <w:pPr>
        <w:tabs>
          <w:tab w:val="num" w:pos="5760"/>
        </w:tabs>
        <w:ind w:left="5760" w:hanging="360"/>
      </w:pPr>
      <w:rPr>
        <w:rFonts w:ascii="맑은 고딕" w:hAnsi="맑은 고딕" w:hint="default"/>
      </w:rPr>
    </w:lvl>
    <w:lvl w:ilvl="8" w:tplc="C1CEB1F0" w:tentative="1">
      <w:start w:val="1"/>
      <w:numFmt w:val="bullet"/>
      <w:lvlText w:val="-"/>
      <w:lvlJc w:val="left"/>
      <w:pPr>
        <w:tabs>
          <w:tab w:val="num" w:pos="6480"/>
        </w:tabs>
        <w:ind w:left="6480" w:hanging="360"/>
      </w:pPr>
      <w:rPr>
        <w:rFonts w:ascii="맑은 고딕" w:hAnsi="맑은 고딕" w:hint="default"/>
      </w:rPr>
    </w:lvl>
  </w:abstractNum>
  <w:abstractNum w:abstractNumId="17" w15:restartNumberingAfterBreak="0">
    <w:nsid w:val="448F51FF"/>
    <w:multiLevelType w:val="hybridMultilevel"/>
    <w:tmpl w:val="AE1616C0"/>
    <w:lvl w:ilvl="0" w:tplc="53148FA2">
      <w:start w:val="1"/>
      <w:numFmt w:val="decimal"/>
      <w:lvlText w:val="%1."/>
      <w:lvlJc w:val="left"/>
      <w:pPr>
        <w:ind w:left="362" w:hanging="360"/>
      </w:pPr>
      <w:rPr>
        <w:rFonts w:hint="default"/>
      </w:rPr>
    </w:lvl>
    <w:lvl w:ilvl="1" w:tplc="04090019" w:tentative="1">
      <w:start w:val="1"/>
      <w:numFmt w:val="upperLetter"/>
      <w:lvlText w:val="%2."/>
      <w:lvlJc w:val="left"/>
      <w:pPr>
        <w:ind w:left="802" w:hanging="400"/>
      </w:pPr>
    </w:lvl>
    <w:lvl w:ilvl="2" w:tplc="0409001B" w:tentative="1">
      <w:start w:val="1"/>
      <w:numFmt w:val="lowerRoman"/>
      <w:lvlText w:val="%3."/>
      <w:lvlJc w:val="right"/>
      <w:pPr>
        <w:ind w:left="1202" w:hanging="400"/>
      </w:pPr>
    </w:lvl>
    <w:lvl w:ilvl="3" w:tplc="0409000F" w:tentative="1">
      <w:start w:val="1"/>
      <w:numFmt w:val="decimal"/>
      <w:lvlText w:val="%4."/>
      <w:lvlJc w:val="left"/>
      <w:pPr>
        <w:ind w:left="1602" w:hanging="400"/>
      </w:pPr>
    </w:lvl>
    <w:lvl w:ilvl="4" w:tplc="04090019" w:tentative="1">
      <w:start w:val="1"/>
      <w:numFmt w:val="upperLetter"/>
      <w:lvlText w:val="%5."/>
      <w:lvlJc w:val="left"/>
      <w:pPr>
        <w:ind w:left="2002" w:hanging="400"/>
      </w:pPr>
    </w:lvl>
    <w:lvl w:ilvl="5" w:tplc="0409001B" w:tentative="1">
      <w:start w:val="1"/>
      <w:numFmt w:val="lowerRoman"/>
      <w:lvlText w:val="%6."/>
      <w:lvlJc w:val="right"/>
      <w:pPr>
        <w:ind w:left="2402" w:hanging="400"/>
      </w:pPr>
    </w:lvl>
    <w:lvl w:ilvl="6" w:tplc="0409000F" w:tentative="1">
      <w:start w:val="1"/>
      <w:numFmt w:val="decimal"/>
      <w:lvlText w:val="%7."/>
      <w:lvlJc w:val="left"/>
      <w:pPr>
        <w:ind w:left="2802" w:hanging="400"/>
      </w:pPr>
    </w:lvl>
    <w:lvl w:ilvl="7" w:tplc="04090019" w:tentative="1">
      <w:start w:val="1"/>
      <w:numFmt w:val="upperLetter"/>
      <w:lvlText w:val="%8."/>
      <w:lvlJc w:val="left"/>
      <w:pPr>
        <w:ind w:left="3202" w:hanging="400"/>
      </w:pPr>
    </w:lvl>
    <w:lvl w:ilvl="8" w:tplc="0409001B" w:tentative="1">
      <w:start w:val="1"/>
      <w:numFmt w:val="lowerRoman"/>
      <w:lvlText w:val="%9."/>
      <w:lvlJc w:val="right"/>
      <w:pPr>
        <w:ind w:left="3602" w:hanging="400"/>
      </w:pPr>
    </w:lvl>
  </w:abstractNum>
  <w:abstractNum w:abstractNumId="18" w15:restartNumberingAfterBreak="0">
    <w:nsid w:val="4732179B"/>
    <w:multiLevelType w:val="hybridMultilevel"/>
    <w:tmpl w:val="CD668196"/>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736230E"/>
    <w:multiLevelType w:val="hybridMultilevel"/>
    <w:tmpl w:val="5A0A8762"/>
    <w:lvl w:ilvl="0" w:tplc="C5A0353A">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D9E6D33"/>
    <w:multiLevelType w:val="hybridMultilevel"/>
    <w:tmpl w:val="EFCCFEA8"/>
    <w:lvl w:ilvl="0" w:tplc="B470D850">
      <w:start w:val="1"/>
      <w:numFmt w:val="decimal"/>
      <w:lvlText w:val="%1)"/>
      <w:lvlJc w:val="left"/>
      <w:pPr>
        <w:ind w:left="362" w:hanging="360"/>
      </w:pPr>
      <w:rPr>
        <w:rFonts w:hint="default"/>
      </w:rPr>
    </w:lvl>
    <w:lvl w:ilvl="1" w:tplc="04090019" w:tentative="1">
      <w:start w:val="1"/>
      <w:numFmt w:val="upperLetter"/>
      <w:lvlText w:val="%2."/>
      <w:lvlJc w:val="left"/>
      <w:pPr>
        <w:ind w:left="802" w:hanging="400"/>
      </w:pPr>
    </w:lvl>
    <w:lvl w:ilvl="2" w:tplc="0409001B" w:tentative="1">
      <w:start w:val="1"/>
      <w:numFmt w:val="lowerRoman"/>
      <w:lvlText w:val="%3."/>
      <w:lvlJc w:val="right"/>
      <w:pPr>
        <w:ind w:left="1202" w:hanging="400"/>
      </w:pPr>
    </w:lvl>
    <w:lvl w:ilvl="3" w:tplc="0409000F" w:tentative="1">
      <w:start w:val="1"/>
      <w:numFmt w:val="decimal"/>
      <w:lvlText w:val="%4."/>
      <w:lvlJc w:val="left"/>
      <w:pPr>
        <w:ind w:left="1602" w:hanging="400"/>
      </w:pPr>
    </w:lvl>
    <w:lvl w:ilvl="4" w:tplc="04090019" w:tentative="1">
      <w:start w:val="1"/>
      <w:numFmt w:val="upperLetter"/>
      <w:lvlText w:val="%5."/>
      <w:lvlJc w:val="left"/>
      <w:pPr>
        <w:ind w:left="2002" w:hanging="400"/>
      </w:pPr>
    </w:lvl>
    <w:lvl w:ilvl="5" w:tplc="0409001B" w:tentative="1">
      <w:start w:val="1"/>
      <w:numFmt w:val="lowerRoman"/>
      <w:lvlText w:val="%6."/>
      <w:lvlJc w:val="right"/>
      <w:pPr>
        <w:ind w:left="2402" w:hanging="400"/>
      </w:pPr>
    </w:lvl>
    <w:lvl w:ilvl="6" w:tplc="0409000F" w:tentative="1">
      <w:start w:val="1"/>
      <w:numFmt w:val="decimal"/>
      <w:lvlText w:val="%7."/>
      <w:lvlJc w:val="left"/>
      <w:pPr>
        <w:ind w:left="2802" w:hanging="400"/>
      </w:pPr>
    </w:lvl>
    <w:lvl w:ilvl="7" w:tplc="04090019" w:tentative="1">
      <w:start w:val="1"/>
      <w:numFmt w:val="upperLetter"/>
      <w:lvlText w:val="%8."/>
      <w:lvlJc w:val="left"/>
      <w:pPr>
        <w:ind w:left="3202" w:hanging="400"/>
      </w:pPr>
    </w:lvl>
    <w:lvl w:ilvl="8" w:tplc="0409001B" w:tentative="1">
      <w:start w:val="1"/>
      <w:numFmt w:val="lowerRoman"/>
      <w:lvlText w:val="%9."/>
      <w:lvlJc w:val="right"/>
      <w:pPr>
        <w:ind w:left="3602" w:hanging="400"/>
      </w:pPr>
    </w:lvl>
  </w:abstractNum>
  <w:abstractNum w:abstractNumId="2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7150086"/>
    <w:multiLevelType w:val="hybridMultilevel"/>
    <w:tmpl w:val="F1724478"/>
    <w:lvl w:ilvl="0" w:tplc="7F44EA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BEA6109"/>
    <w:multiLevelType w:val="hybridMultilevel"/>
    <w:tmpl w:val="BB3A2BFC"/>
    <w:lvl w:ilvl="0" w:tplc="3DCAFDE6">
      <w:start w:val="1"/>
      <w:numFmt w:val="bullet"/>
      <w:lvlText w:val=""/>
      <w:lvlJc w:val="left"/>
      <w:pPr>
        <w:ind w:left="1844" w:hanging="400"/>
      </w:pPr>
      <w:rPr>
        <w:rFonts w:ascii="Symbol" w:hAnsi="Symbol" w:hint="default"/>
      </w:rPr>
    </w:lvl>
    <w:lvl w:ilvl="1" w:tplc="04090003" w:tentative="1">
      <w:start w:val="1"/>
      <w:numFmt w:val="bullet"/>
      <w:lvlText w:val=""/>
      <w:lvlJc w:val="left"/>
      <w:pPr>
        <w:ind w:left="2244" w:hanging="400"/>
      </w:pPr>
      <w:rPr>
        <w:rFonts w:ascii="Wingdings" w:hAnsi="Wingdings" w:hint="default"/>
      </w:rPr>
    </w:lvl>
    <w:lvl w:ilvl="2" w:tplc="04090005" w:tentative="1">
      <w:start w:val="1"/>
      <w:numFmt w:val="bullet"/>
      <w:lvlText w:val=""/>
      <w:lvlJc w:val="left"/>
      <w:pPr>
        <w:ind w:left="2644" w:hanging="400"/>
      </w:pPr>
      <w:rPr>
        <w:rFonts w:ascii="Wingdings" w:hAnsi="Wingdings" w:hint="default"/>
      </w:rPr>
    </w:lvl>
    <w:lvl w:ilvl="3" w:tplc="04090001">
      <w:start w:val="1"/>
      <w:numFmt w:val="bullet"/>
      <w:lvlText w:val=""/>
      <w:lvlJc w:val="left"/>
      <w:pPr>
        <w:ind w:left="3044" w:hanging="400"/>
      </w:pPr>
      <w:rPr>
        <w:rFonts w:ascii="Wingdings" w:hAnsi="Wingdings" w:hint="default"/>
      </w:rPr>
    </w:lvl>
    <w:lvl w:ilvl="4" w:tplc="04090003" w:tentative="1">
      <w:start w:val="1"/>
      <w:numFmt w:val="bullet"/>
      <w:lvlText w:val=""/>
      <w:lvlJc w:val="left"/>
      <w:pPr>
        <w:ind w:left="3444" w:hanging="400"/>
      </w:pPr>
      <w:rPr>
        <w:rFonts w:ascii="Wingdings" w:hAnsi="Wingdings" w:hint="default"/>
      </w:rPr>
    </w:lvl>
    <w:lvl w:ilvl="5" w:tplc="04090005" w:tentative="1">
      <w:start w:val="1"/>
      <w:numFmt w:val="bullet"/>
      <w:lvlText w:val=""/>
      <w:lvlJc w:val="left"/>
      <w:pPr>
        <w:ind w:left="3844" w:hanging="400"/>
      </w:pPr>
      <w:rPr>
        <w:rFonts w:ascii="Wingdings" w:hAnsi="Wingdings" w:hint="default"/>
      </w:rPr>
    </w:lvl>
    <w:lvl w:ilvl="6" w:tplc="04090001" w:tentative="1">
      <w:start w:val="1"/>
      <w:numFmt w:val="bullet"/>
      <w:lvlText w:val=""/>
      <w:lvlJc w:val="left"/>
      <w:pPr>
        <w:ind w:left="4244" w:hanging="400"/>
      </w:pPr>
      <w:rPr>
        <w:rFonts w:ascii="Wingdings" w:hAnsi="Wingdings" w:hint="default"/>
      </w:rPr>
    </w:lvl>
    <w:lvl w:ilvl="7" w:tplc="04090003" w:tentative="1">
      <w:start w:val="1"/>
      <w:numFmt w:val="bullet"/>
      <w:lvlText w:val=""/>
      <w:lvlJc w:val="left"/>
      <w:pPr>
        <w:ind w:left="4644" w:hanging="400"/>
      </w:pPr>
      <w:rPr>
        <w:rFonts w:ascii="Wingdings" w:hAnsi="Wingdings" w:hint="default"/>
      </w:rPr>
    </w:lvl>
    <w:lvl w:ilvl="8" w:tplc="04090005" w:tentative="1">
      <w:start w:val="1"/>
      <w:numFmt w:val="bullet"/>
      <w:lvlText w:val=""/>
      <w:lvlJc w:val="left"/>
      <w:pPr>
        <w:ind w:left="5044" w:hanging="400"/>
      </w:pPr>
      <w:rPr>
        <w:rFonts w:ascii="Wingdings" w:hAnsi="Wingdings" w:hint="default"/>
      </w:rPr>
    </w:lvl>
  </w:abstractNum>
  <w:abstractNum w:abstractNumId="25" w15:restartNumberingAfterBreak="0">
    <w:nsid w:val="5F712AE0"/>
    <w:multiLevelType w:val="hybridMultilevel"/>
    <w:tmpl w:val="17EE4E8E"/>
    <w:lvl w:ilvl="0" w:tplc="04090001">
      <w:start w:val="1"/>
      <w:numFmt w:val="bullet"/>
      <w:lvlText w:val=""/>
      <w:lvlJc w:val="left"/>
      <w:pPr>
        <w:ind w:left="802" w:hanging="400"/>
      </w:pPr>
      <w:rPr>
        <w:rFonts w:ascii="Wingdings" w:hAnsi="Wingdings" w:hint="default"/>
      </w:rPr>
    </w:lvl>
    <w:lvl w:ilvl="1" w:tplc="04090003" w:tentative="1">
      <w:start w:val="1"/>
      <w:numFmt w:val="bullet"/>
      <w:lvlText w:val=""/>
      <w:lvlJc w:val="left"/>
      <w:pPr>
        <w:ind w:left="1202" w:hanging="400"/>
      </w:pPr>
      <w:rPr>
        <w:rFonts w:ascii="Wingdings" w:hAnsi="Wingdings" w:hint="default"/>
      </w:rPr>
    </w:lvl>
    <w:lvl w:ilvl="2" w:tplc="04090005" w:tentative="1">
      <w:start w:val="1"/>
      <w:numFmt w:val="bullet"/>
      <w:lvlText w:val=""/>
      <w:lvlJc w:val="left"/>
      <w:pPr>
        <w:ind w:left="1602" w:hanging="400"/>
      </w:pPr>
      <w:rPr>
        <w:rFonts w:ascii="Wingdings" w:hAnsi="Wingdings" w:hint="default"/>
      </w:rPr>
    </w:lvl>
    <w:lvl w:ilvl="3" w:tplc="04090001" w:tentative="1">
      <w:start w:val="1"/>
      <w:numFmt w:val="bullet"/>
      <w:lvlText w:val=""/>
      <w:lvlJc w:val="left"/>
      <w:pPr>
        <w:ind w:left="2002" w:hanging="400"/>
      </w:pPr>
      <w:rPr>
        <w:rFonts w:ascii="Wingdings" w:hAnsi="Wingdings" w:hint="default"/>
      </w:rPr>
    </w:lvl>
    <w:lvl w:ilvl="4" w:tplc="04090003" w:tentative="1">
      <w:start w:val="1"/>
      <w:numFmt w:val="bullet"/>
      <w:lvlText w:val=""/>
      <w:lvlJc w:val="left"/>
      <w:pPr>
        <w:ind w:left="2402" w:hanging="400"/>
      </w:pPr>
      <w:rPr>
        <w:rFonts w:ascii="Wingdings" w:hAnsi="Wingdings" w:hint="default"/>
      </w:rPr>
    </w:lvl>
    <w:lvl w:ilvl="5" w:tplc="04090005" w:tentative="1">
      <w:start w:val="1"/>
      <w:numFmt w:val="bullet"/>
      <w:lvlText w:val=""/>
      <w:lvlJc w:val="left"/>
      <w:pPr>
        <w:ind w:left="2802" w:hanging="400"/>
      </w:pPr>
      <w:rPr>
        <w:rFonts w:ascii="Wingdings" w:hAnsi="Wingdings" w:hint="default"/>
      </w:rPr>
    </w:lvl>
    <w:lvl w:ilvl="6" w:tplc="04090001" w:tentative="1">
      <w:start w:val="1"/>
      <w:numFmt w:val="bullet"/>
      <w:lvlText w:val=""/>
      <w:lvlJc w:val="left"/>
      <w:pPr>
        <w:ind w:left="3202" w:hanging="400"/>
      </w:pPr>
      <w:rPr>
        <w:rFonts w:ascii="Wingdings" w:hAnsi="Wingdings" w:hint="default"/>
      </w:rPr>
    </w:lvl>
    <w:lvl w:ilvl="7" w:tplc="04090003" w:tentative="1">
      <w:start w:val="1"/>
      <w:numFmt w:val="bullet"/>
      <w:lvlText w:val=""/>
      <w:lvlJc w:val="left"/>
      <w:pPr>
        <w:ind w:left="3602" w:hanging="400"/>
      </w:pPr>
      <w:rPr>
        <w:rFonts w:ascii="Wingdings" w:hAnsi="Wingdings" w:hint="default"/>
      </w:rPr>
    </w:lvl>
    <w:lvl w:ilvl="8" w:tplc="04090005" w:tentative="1">
      <w:start w:val="1"/>
      <w:numFmt w:val="bullet"/>
      <w:lvlText w:val=""/>
      <w:lvlJc w:val="left"/>
      <w:pPr>
        <w:ind w:left="4002" w:hanging="400"/>
      </w:pPr>
      <w:rPr>
        <w:rFonts w:ascii="Wingdings" w:hAnsi="Wingdings" w:hint="default"/>
      </w:rPr>
    </w:lvl>
  </w:abstractNum>
  <w:abstractNum w:abstractNumId="2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5930DFE"/>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9" w15:restartNumberingAfterBreak="0">
    <w:nsid w:val="719E1823"/>
    <w:multiLevelType w:val="hybridMultilevel"/>
    <w:tmpl w:val="5DDC25BE"/>
    <w:lvl w:ilvl="0" w:tplc="35AC54B0">
      <w:start w:val="1"/>
      <w:numFmt w:val="bullet"/>
      <w:lvlText w:val="-"/>
      <w:lvlJc w:val="left"/>
      <w:pPr>
        <w:tabs>
          <w:tab w:val="num" w:pos="720"/>
        </w:tabs>
        <w:ind w:left="720" w:hanging="360"/>
      </w:pPr>
      <w:rPr>
        <w:rFonts w:ascii="맑은 고딕" w:hAnsi="맑은 고딕" w:hint="default"/>
      </w:rPr>
    </w:lvl>
    <w:lvl w:ilvl="1" w:tplc="44164B1A" w:tentative="1">
      <w:start w:val="1"/>
      <w:numFmt w:val="bullet"/>
      <w:lvlText w:val="-"/>
      <w:lvlJc w:val="left"/>
      <w:pPr>
        <w:tabs>
          <w:tab w:val="num" w:pos="1440"/>
        </w:tabs>
        <w:ind w:left="1440" w:hanging="360"/>
      </w:pPr>
      <w:rPr>
        <w:rFonts w:ascii="맑은 고딕" w:hAnsi="맑은 고딕" w:hint="default"/>
      </w:rPr>
    </w:lvl>
    <w:lvl w:ilvl="2" w:tplc="74206F72" w:tentative="1">
      <w:start w:val="1"/>
      <w:numFmt w:val="bullet"/>
      <w:lvlText w:val="-"/>
      <w:lvlJc w:val="left"/>
      <w:pPr>
        <w:tabs>
          <w:tab w:val="num" w:pos="2160"/>
        </w:tabs>
        <w:ind w:left="2160" w:hanging="360"/>
      </w:pPr>
      <w:rPr>
        <w:rFonts w:ascii="맑은 고딕" w:hAnsi="맑은 고딕" w:hint="default"/>
      </w:rPr>
    </w:lvl>
    <w:lvl w:ilvl="3" w:tplc="01EC2B20">
      <w:start w:val="1"/>
      <w:numFmt w:val="bullet"/>
      <w:lvlText w:val="-"/>
      <w:lvlJc w:val="left"/>
      <w:pPr>
        <w:tabs>
          <w:tab w:val="num" w:pos="2880"/>
        </w:tabs>
        <w:ind w:left="2880" w:hanging="360"/>
      </w:pPr>
      <w:rPr>
        <w:rFonts w:ascii="맑은 고딕" w:hAnsi="맑은 고딕" w:hint="default"/>
      </w:rPr>
    </w:lvl>
    <w:lvl w:ilvl="4" w:tplc="D946ED62" w:tentative="1">
      <w:start w:val="1"/>
      <w:numFmt w:val="bullet"/>
      <w:lvlText w:val="-"/>
      <w:lvlJc w:val="left"/>
      <w:pPr>
        <w:tabs>
          <w:tab w:val="num" w:pos="3600"/>
        </w:tabs>
        <w:ind w:left="3600" w:hanging="360"/>
      </w:pPr>
      <w:rPr>
        <w:rFonts w:ascii="맑은 고딕" w:hAnsi="맑은 고딕" w:hint="default"/>
      </w:rPr>
    </w:lvl>
    <w:lvl w:ilvl="5" w:tplc="68F29190" w:tentative="1">
      <w:start w:val="1"/>
      <w:numFmt w:val="bullet"/>
      <w:lvlText w:val="-"/>
      <w:lvlJc w:val="left"/>
      <w:pPr>
        <w:tabs>
          <w:tab w:val="num" w:pos="4320"/>
        </w:tabs>
        <w:ind w:left="4320" w:hanging="360"/>
      </w:pPr>
      <w:rPr>
        <w:rFonts w:ascii="맑은 고딕" w:hAnsi="맑은 고딕" w:hint="default"/>
      </w:rPr>
    </w:lvl>
    <w:lvl w:ilvl="6" w:tplc="C526DB16" w:tentative="1">
      <w:start w:val="1"/>
      <w:numFmt w:val="bullet"/>
      <w:lvlText w:val="-"/>
      <w:lvlJc w:val="left"/>
      <w:pPr>
        <w:tabs>
          <w:tab w:val="num" w:pos="5040"/>
        </w:tabs>
        <w:ind w:left="5040" w:hanging="360"/>
      </w:pPr>
      <w:rPr>
        <w:rFonts w:ascii="맑은 고딕" w:hAnsi="맑은 고딕" w:hint="default"/>
      </w:rPr>
    </w:lvl>
    <w:lvl w:ilvl="7" w:tplc="5448BF30" w:tentative="1">
      <w:start w:val="1"/>
      <w:numFmt w:val="bullet"/>
      <w:lvlText w:val="-"/>
      <w:lvlJc w:val="left"/>
      <w:pPr>
        <w:tabs>
          <w:tab w:val="num" w:pos="5760"/>
        </w:tabs>
        <w:ind w:left="5760" w:hanging="360"/>
      </w:pPr>
      <w:rPr>
        <w:rFonts w:ascii="맑은 고딕" w:hAnsi="맑은 고딕" w:hint="default"/>
      </w:rPr>
    </w:lvl>
    <w:lvl w:ilvl="8" w:tplc="457875B2" w:tentative="1">
      <w:start w:val="1"/>
      <w:numFmt w:val="bullet"/>
      <w:lvlText w:val="-"/>
      <w:lvlJc w:val="left"/>
      <w:pPr>
        <w:tabs>
          <w:tab w:val="num" w:pos="6480"/>
        </w:tabs>
        <w:ind w:left="6480" w:hanging="360"/>
      </w:pPr>
      <w:rPr>
        <w:rFonts w:ascii="맑은 고딕" w:hAnsi="맑은 고딕" w:hint="default"/>
      </w:rPr>
    </w:lvl>
  </w:abstractNum>
  <w:abstractNum w:abstractNumId="30" w15:restartNumberingAfterBreak="0">
    <w:nsid w:val="75046D7D"/>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76522EC"/>
    <w:multiLevelType w:val="hybridMultilevel"/>
    <w:tmpl w:val="F1724478"/>
    <w:lvl w:ilvl="0" w:tplc="7F44EA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77E85E1A"/>
    <w:multiLevelType w:val="hybridMultilevel"/>
    <w:tmpl w:val="D56AFEA4"/>
    <w:lvl w:ilvl="0" w:tplc="4580C7A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3" w15:restartNumberingAfterBreak="0">
    <w:nsid w:val="7AD503E4"/>
    <w:multiLevelType w:val="hybridMultilevel"/>
    <w:tmpl w:val="EFCCFEA8"/>
    <w:lvl w:ilvl="0" w:tplc="B470D850">
      <w:start w:val="1"/>
      <w:numFmt w:val="decimal"/>
      <w:lvlText w:val="%1)"/>
      <w:lvlJc w:val="left"/>
      <w:pPr>
        <w:ind w:left="362" w:hanging="360"/>
      </w:pPr>
      <w:rPr>
        <w:rFonts w:hint="default"/>
      </w:rPr>
    </w:lvl>
    <w:lvl w:ilvl="1" w:tplc="04090019" w:tentative="1">
      <w:start w:val="1"/>
      <w:numFmt w:val="upperLetter"/>
      <w:lvlText w:val="%2."/>
      <w:lvlJc w:val="left"/>
      <w:pPr>
        <w:ind w:left="802" w:hanging="400"/>
      </w:pPr>
    </w:lvl>
    <w:lvl w:ilvl="2" w:tplc="0409001B" w:tentative="1">
      <w:start w:val="1"/>
      <w:numFmt w:val="lowerRoman"/>
      <w:lvlText w:val="%3."/>
      <w:lvlJc w:val="right"/>
      <w:pPr>
        <w:ind w:left="1202" w:hanging="400"/>
      </w:pPr>
    </w:lvl>
    <w:lvl w:ilvl="3" w:tplc="0409000F" w:tentative="1">
      <w:start w:val="1"/>
      <w:numFmt w:val="decimal"/>
      <w:lvlText w:val="%4."/>
      <w:lvlJc w:val="left"/>
      <w:pPr>
        <w:ind w:left="1602" w:hanging="400"/>
      </w:pPr>
    </w:lvl>
    <w:lvl w:ilvl="4" w:tplc="04090019" w:tentative="1">
      <w:start w:val="1"/>
      <w:numFmt w:val="upperLetter"/>
      <w:lvlText w:val="%5."/>
      <w:lvlJc w:val="left"/>
      <w:pPr>
        <w:ind w:left="2002" w:hanging="400"/>
      </w:pPr>
    </w:lvl>
    <w:lvl w:ilvl="5" w:tplc="0409001B" w:tentative="1">
      <w:start w:val="1"/>
      <w:numFmt w:val="lowerRoman"/>
      <w:lvlText w:val="%6."/>
      <w:lvlJc w:val="right"/>
      <w:pPr>
        <w:ind w:left="2402" w:hanging="400"/>
      </w:pPr>
    </w:lvl>
    <w:lvl w:ilvl="6" w:tplc="0409000F" w:tentative="1">
      <w:start w:val="1"/>
      <w:numFmt w:val="decimal"/>
      <w:lvlText w:val="%7."/>
      <w:lvlJc w:val="left"/>
      <w:pPr>
        <w:ind w:left="2802" w:hanging="400"/>
      </w:pPr>
    </w:lvl>
    <w:lvl w:ilvl="7" w:tplc="04090019" w:tentative="1">
      <w:start w:val="1"/>
      <w:numFmt w:val="upperLetter"/>
      <w:lvlText w:val="%8."/>
      <w:lvlJc w:val="left"/>
      <w:pPr>
        <w:ind w:left="3202" w:hanging="400"/>
      </w:pPr>
    </w:lvl>
    <w:lvl w:ilvl="8" w:tplc="0409001B" w:tentative="1">
      <w:start w:val="1"/>
      <w:numFmt w:val="lowerRoman"/>
      <w:lvlText w:val="%9."/>
      <w:lvlJc w:val="right"/>
      <w:pPr>
        <w:ind w:left="3602" w:hanging="400"/>
      </w:pPr>
    </w:lvl>
  </w:abstractNum>
  <w:abstractNum w:abstractNumId="34"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2C1E39"/>
    <w:multiLevelType w:val="hybridMultilevel"/>
    <w:tmpl w:val="D56AFEA4"/>
    <w:lvl w:ilvl="0" w:tplc="4580C7A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num w:numId="1">
    <w:abstractNumId w:val="0"/>
  </w:num>
  <w:num w:numId="2">
    <w:abstractNumId w:val="35"/>
  </w:num>
  <w:num w:numId="3">
    <w:abstractNumId w:val="34"/>
  </w:num>
  <w:num w:numId="4">
    <w:abstractNumId w:val="28"/>
  </w:num>
  <w:num w:numId="5">
    <w:abstractNumId w:val="20"/>
  </w:num>
  <w:num w:numId="6">
    <w:abstractNumId w:val="11"/>
  </w:num>
  <w:num w:numId="7">
    <w:abstractNumId w:val="22"/>
  </w:num>
  <w:num w:numId="8">
    <w:abstractNumId w:val="2"/>
  </w:num>
  <w:num w:numId="9">
    <w:abstractNumId w:val="26"/>
  </w:num>
  <w:num w:numId="10">
    <w:abstractNumId w:val="19"/>
  </w:num>
  <w:num w:numId="11">
    <w:abstractNumId w:val="15"/>
  </w:num>
  <w:num w:numId="12">
    <w:abstractNumId w:val="27"/>
  </w:num>
  <w:num w:numId="13">
    <w:abstractNumId w:val="12"/>
  </w:num>
  <w:num w:numId="14">
    <w:abstractNumId w:val="32"/>
  </w:num>
  <w:num w:numId="15">
    <w:abstractNumId w:val="36"/>
  </w:num>
  <w:num w:numId="16">
    <w:abstractNumId w:val="4"/>
  </w:num>
  <w:num w:numId="17">
    <w:abstractNumId w:val="18"/>
  </w:num>
  <w:num w:numId="18">
    <w:abstractNumId w:val="30"/>
  </w:num>
  <w:num w:numId="19">
    <w:abstractNumId w:val="25"/>
  </w:num>
  <w:num w:numId="20">
    <w:abstractNumId w:val="33"/>
  </w:num>
  <w:num w:numId="21">
    <w:abstractNumId w:val="10"/>
  </w:num>
  <w:num w:numId="22">
    <w:abstractNumId w:val="8"/>
  </w:num>
  <w:num w:numId="23">
    <w:abstractNumId w:val="5"/>
  </w:num>
  <w:num w:numId="24">
    <w:abstractNumId w:val="1"/>
  </w:num>
  <w:num w:numId="25">
    <w:abstractNumId w:val="21"/>
  </w:num>
  <w:num w:numId="26">
    <w:abstractNumId w:val="6"/>
  </w:num>
  <w:num w:numId="27">
    <w:abstractNumId w:val="13"/>
  </w:num>
  <w:num w:numId="28">
    <w:abstractNumId w:val="31"/>
  </w:num>
  <w:num w:numId="29">
    <w:abstractNumId w:val="23"/>
  </w:num>
  <w:num w:numId="30">
    <w:abstractNumId w:val="14"/>
  </w:num>
  <w:num w:numId="31">
    <w:abstractNumId w:val="17"/>
  </w:num>
  <w:num w:numId="32">
    <w:abstractNumId w:val="3"/>
  </w:num>
  <w:num w:numId="33">
    <w:abstractNumId w:val="9"/>
  </w:num>
  <w:num w:numId="34">
    <w:abstractNumId w:val="24"/>
  </w:num>
  <w:num w:numId="35">
    <w:abstractNumId w:val="16"/>
  </w:num>
  <w:num w:numId="36">
    <w:abstractNumId w:val="29"/>
  </w:num>
  <w:num w:numId="37">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B26"/>
    <w:rsid w:val="00001585"/>
    <w:rsid w:val="000019DF"/>
    <w:rsid w:val="00002569"/>
    <w:rsid w:val="00002DBB"/>
    <w:rsid w:val="00003A4E"/>
    <w:rsid w:val="00003AC0"/>
    <w:rsid w:val="00004092"/>
    <w:rsid w:val="00004AAB"/>
    <w:rsid w:val="000050A3"/>
    <w:rsid w:val="00005E0A"/>
    <w:rsid w:val="00005FB7"/>
    <w:rsid w:val="0000689A"/>
    <w:rsid w:val="000078A9"/>
    <w:rsid w:val="00007FA8"/>
    <w:rsid w:val="0001019F"/>
    <w:rsid w:val="000107DE"/>
    <w:rsid w:val="00010B42"/>
    <w:rsid w:val="00010DC1"/>
    <w:rsid w:val="00010EC0"/>
    <w:rsid w:val="00012003"/>
    <w:rsid w:val="0001215D"/>
    <w:rsid w:val="00012784"/>
    <w:rsid w:val="00012A2D"/>
    <w:rsid w:val="00013089"/>
    <w:rsid w:val="00013399"/>
    <w:rsid w:val="0001355A"/>
    <w:rsid w:val="00013579"/>
    <w:rsid w:val="000139BF"/>
    <w:rsid w:val="00013DC6"/>
    <w:rsid w:val="0001432E"/>
    <w:rsid w:val="00014471"/>
    <w:rsid w:val="0001447C"/>
    <w:rsid w:val="00014576"/>
    <w:rsid w:val="00014A8F"/>
    <w:rsid w:val="0001520A"/>
    <w:rsid w:val="0001543A"/>
    <w:rsid w:val="0001590C"/>
    <w:rsid w:val="00016223"/>
    <w:rsid w:val="00016625"/>
    <w:rsid w:val="000172D3"/>
    <w:rsid w:val="00021267"/>
    <w:rsid w:val="00021432"/>
    <w:rsid w:val="0002246E"/>
    <w:rsid w:val="00022AF7"/>
    <w:rsid w:val="00022B64"/>
    <w:rsid w:val="00023526"/>
    <w:rsid w:val="0002445C"/>
    <w:rsid w:val="00025785"/>
    <w:rsid w:val="00025CA7"/>
    <w:rsid w:val="00025F4A"/>
    <w:rsid w:val="00026424"/>
    <w:rsid w:val="00026EE9"/>
    <w:rsid w:val="0002766E"/>
    <w:rsid w:val="00030AC9"/>
    <w:rsid w:val="00030E92"/>
    <w:rsid w:val="0003140E"/>
    <w:rsid w:val="0003152E"/>
    <w:rsid w:val="00031B21"/>
    <w:rsid w:val="00031C89"/>
    <w:rsid w:val="00032388"/>
    <w:rsid w:val="00032672"/>
    <w:rsid w:val="00032BFD"/>
    <w:rsid w:val="00033231"/>
    <w:rsid w:val="00034482"/>
    <w:rsid w:val="000349F8"/>
    <w:rsid w:val="00035225"/>
    <w:rsid w:val="00036524"/>
    <w:rsid w:val="0003660E"/>
    <w:rsid w:val="00036C1F"/>
    <w:rsid w:val="00037A1C"/>
    <w:rsid w:val="00037B2A"/>
    <w:rsid w:val="00037C0A"/>
    <w:rsid w:val="00040348"/>
    <w:rsid w:val="00040DEC"/>
    <w:rsid w:val="00041658"/>
    <w:rsid w:val="00041EF5"/>
    <w:rsid w:val="00042212"/>
    <w:rsid w:val="00042DE3"/>
    <w:rsid w:val="000438E5"/>
    <w:rsid w:val="00043C29"/>
    <w:rsid w:val="00043D37"/>
    <w:rsid w:val="00044035"/>
    <w:rsid w:val="00044355"/>
    <w:rsid w:val="00044367"/>
    <w:rsid w:val="00044C8B"/>
    <w:rsid w:val="00045195"/>
    <w:rsid w:val="000454ED"/>
    <w:rsid w:val="00045521"/>
    <w:rsid w:val="00045B6E"/>
    <w:rsid w:val="00045D84"/>
    <w:rsid w:val="00045E5B"/>
    <w:rsid w:val="0004609C"/>
    <w:rsid w:val="00046152"/>
    <w:rsid w:val="000462E4"/>
    <w:rsid w:val="000467D6"/>
    <w:rsid w:val="000475BE"/>
    <w:rsid w:val="00047913"/>
    <w:rsid w:val="00047BA8"/>
    <w:rsid w:val="00047E1F"/>
    <w:rsid w:val="0005065E"/>
    <w:rsid w:val="00050759"/>
    <w:rsid w:val="0005145F"/>
    <w:rsid w:val="000516CE"/>
    <w:rsid w:val="000519A6"/>
    <w:rsid w:val="00051F52"/>
    <w:rsid w:val="000527A4"/>
    <w:rsid w:val="00052E47"/>
    <w:rsid w:val="00052E57"/>
    <w:rsid w:val="00053981"/>
    <w:rsid w:val="000543EF"/>
    <w:rsid w:val="0005456B"/>
    <w:rsid w:val="00054579"/>
    <w:rsid w:val="000545F1"/>
    <w:rsid w:val="00054E0C"/>
    <w:rsid w:val="000560AA"/>
    <w:rsid w:val="0005651C"/>
    <w:rsid w:val="000567FC"/>
    <w:rsid w:val="000568E2"/>
    <w:rsid w:val="00056C84"/>
    <w:rsid w:val="00056FBB"/>
    <w:rsid w:val="0005737C"/>
    <w:rsid w:val="00060166"/>
    <w:rsid w:val="00060819"/>
    <w:rsid w:val="00061E9F"/>
    <w:rsid w:val="00062B1E"/>
    <w:rsid w:val="00063375"/>
    <w:rsid w:val="000637F3"/>
    <w:rsid w:val="00063801"/>
    <w:rsid w:val="0006399B"/>
    <w:rsid w:val="00063A25"/>
    <w:rsid w:val="00064492"/>
    <w:rsid w:val="0006459B"/>
    <w:rsid w:val="00064645"/>
    <w:rsid w:val="0006608C"/>
    <w:rsid w:val="0006612B"/>
    <w:rsid w:val="00066AF4"/>
    <w:rsid w:val="00066B43"/>
    <w:rsid w:val="00066BD8"/>
    <w:rsid w:val="000678D1"/>
    <w:rsid w:val="000701D6"/>
    <w:rsid w:val="000703E2"/>
    <w:rsid w:val="0007046B"/>
    <w:rsid w:val="00070786"/>
    <w:rsid w:val="00070856"/>
    <w:rsid w:val="00070DB7"/>
    <w:rsid w:val="00071066"/>
    <w:rsid w:val="00071541"/>
    <w:rsid w:val="00072601"/>
    <w:rsid w:val="000730DE"/>
    <w:rsid w:val="000731FA"/>
    <w:rsid w:val="0007320F"/>
    <w:rsid w:val="00073552"/>
    <w:rsid w:val="0007363F"/>
    <w:rsid w:val="0007425D"/>
    <w:rsid w:val="000743A4"/>
    <w:rsid w:val="00074D4C"/>
    <w:rsid w:val="000751D4"/>
    <w:rsid w:val="000752A8"/>
    <w:rsid w:val="00075B1D"/>
    <w:rsid w:val="00075BB3"/>
    <w:rsid w:val="00075BEA"/>
    <w:rsid w:val="0007635B"/>
    <w:rsid w:val="0007637B"/>
    <w:rsid w:val="000769E4"/>
    <w:rsid w:val="00076BE4"/>
    <w:rsid w:val="000772C9"/>
    <w:rsid w:val="000772F3"/>
    <w:rsid w:val="00077A0A"/>
    <w:rsid w:val="00077A6D"/>
    <w:rsid w:val="00077B6F"/>
    <w:rsid w:val="00077E89"/>
    <w:rsid w:val="00077F8A"/>
    <w:rsid w:val="00080058"/>
    <w:rsid w:val="00080059"/>
    <w:rsid w:val="0008065A"/>
    <w:rsid w:val="00080702"/>
    <w:rsid w:val="00081233"/>
    <w:rsid w:val="0008162F"/>
    <w:rsid w:val="000816F8"/>
    <w:rsid w:val="00081B54"/>
    <w:rsid w:val="00082201"/>
    <w:rsid w:val="000824C5"/>
    <w:rsid w:val="00082509"/>
    <w:rsid w:val="00083877"/>
    <w:rsid w:val="00083ABA"/>
    <w:rsid w:val="00083BE3"/>
    <w:rsid w:val="00084271"/>
    <w:rsid w:val="0008455F"/>
    <w:rsid w:val="00084745"/>
    <w:rsid w:val="000849FA"/>
    <w:rsid w:val="00084C1B"/>
    <w:rsid w:val="000851DE"/>
    <w:rsid w:val="00086098"/>
    <w:rsid w:val="00086B66"/>
    <w:rsid w:val="00086C03"/>
    <w:rsid w:val="00086FF9"/>
    <w:rsid w:val="000875EE"/>
    <w:rsid w:val="00087F84"/>
    <w:rsid w:val="00090A1A"/>
    <w:rsid w:val="00090C1B"/>
    <w:rsid w:val="00090C99"/>
    <w:rsid w:val="000910EA"/>
    <w:rsid w:val="000916C7"/>
    <w:rsid w:val="00092070"/>
    <w:rsid w:val="00093016"/>
    <w:rsid w:val="00093082"/>
    <w:rsid w:val="00093B4E"/>
    <w:rsid w:val="0009411F"/>
    <w:rsid w:val="000942CA"/>
    <w:rsid w:val="00094568"/>
    <w:rsid w:val="00094696"/>
    <w:rsid w:val="00094721"/>
    <w:rsid w:val="000957C4"/>
    <w:rsid w:val="00095FFB"/>
    <w:rsid w:val="000967E3"/>
    <w:rsid w:val="0009696C"/>
    <w:rsid w:val="00096EA1"/>
    <w:rsid w:val="00097610"/>
    <w:rsid w:val="00097749"/>
    <w:rsid w:val="00097DFB"/>
    <w:rsid w:val="000A0813"/>
    <w:rsid w:val="000A117D"/>
    <w:rsid w:val="000A208A"/>
    <w:rsid w:val="000A2110"/>
    <w:rsid w:val="000A2493"/>
    <w:rsid w:val="000A253B"/>
    <w:rsid w:val="000A2706"/>
    <w:rsid w:val="000A2A88"/>
    <w:rsid w:val="000A2AA9"/>
    <w:rsid w:val="000A2C2A"/>
    <w:rsid w:val="000A352F"/>
    <w:rsid w:val="000A3CB2"/>
    <w:rsid w:val="000A401D"/>
    <w:rsid w:val="000A5828"/>
    <w:rsid w:val="000A5B4F"/>
    <w:rsid w:val="000A5C51"/>
    <w:rsid w:val="000A5E88"/>
    <w:rsid w:val="000A6D57"/>
    <w:rsid w:val="000A7153"/>
    <w:rsid w:val="000A73E2"/>
    <w:rsid w:val="000A7499"/>
    <w:rsid w:val="000B09EF"/>
    <w:rsid w:val="000B0FF4"/>
    <w:rsid w:val="000B10DF"/>
    <w:rsid w:val="000B16AE"/>
    <w:rsid w:val="000B1EB5"/>
    <w:rsid w:val="000B20B5"/>
    <w:rsid w:val="000B2753"/>
    <w:rsid w:val="000B3157"/>
    <w:rsid w:val="000B332D"/>
    <w:rsid w:val="000B372A"/>
    <w:rsid w:val="000B38DA"/>
    <w:rsid w:val="000B45FA"/>
    <w:rsid w:val="000B55C4"/>
    <w:rsid w:val="000B5840"/>
    <w:rsid w:val="000B5BC6"/>
    <w:rsid w:val="000B5C7C"/>
    <w:rsid w:val="000B5E14"/>
    <w:rsid w:val="000B5E86"/>
    <w:rsid w:val="000B5ED4"/>
    <w:rsid w:val="000B6056"/>
    <w:rsid w:val="000B632E"/>
    <w:rsid w:val="000B6DE7"/>
    <w:rsid w:val="000B6EC7"/>
    <w:rsid w:val="000C05F4"/>
    <w:rsid w:val="000C0BE5"/>
    <w:rsid w:val="000C0E97"/>
    <w:rsid w:val="000C0FF7"/>
    <w:rsid w:val="000C1010"/>
    <w:rsid w:val="000C1056"/>
    <w:rsid w:val="000C125C"/>
    <w:rsid w:val="000C149D"/>
    <w:rsid w:val="000C1E75"/>
    <w:rsid w:val="000C254E"/>
    <w:rsid w:val="000C27FB"/>
    <w:rsid w:val="000C3195"/>
    <w:rsid w:val="000C3976"/>
    <w:rsid w:val="000C3B5C"/>
    <w:rsid w:val="000C3F0B"/>
    <w:rsid w:val="000C4097"/>
    <w:rsid w:val="000C41A1"/>
    <w:rsid w:val="000C54BD"/>
    <w:rsid w:val="000C54DB"/>
    <w:rsid w:val="000C5504"/>
    <w:rsid w:val="000C563A"/>
    <w:rsid w:val="000C58AA"/>
    <w:rsid w:val="000C590B"/>
    <w:rsid w:val="000C6783"/>
    <w:rsid w:val="000C69C5"/>
    <w:rsid w:val="000C6F08"/>
    <w:rsid w:val="000C7537"/>
    <w:rsid w:val="000C7C49"/>
    <w:rsid w:val="000D0486"/>
    <w:rsid w:val="000D08FE"/>
    <w:rsid w:val="000D095A"/>
    <w:rsid w:val="000D1133"/>
    <w:rsid w:val="000D11B2"/>
    <w:rsid w:val="000D168B"/>
    <w:rsid w:val="000D2153"/>
    <w:rsid w:val="000D24F1"/>
    <w:rsid w:val="000D2EC5"/>
    <w:rsid w:val="000D30D6"/>
    <w:rsid w:val="000D3179"/>
    <w:rsid w:val="000D4114"/>
    <w:rsid w:val="000D47BA"/>
    <w:rsid w:val="000D4CFD"/>
    <w:rsid w:val="000D4E56"/>
    <w:rsid w:val="000D54BC"/>
    <w:rsid w:val="000D5888"/>
    <w:rsid w:val="000D645A"/>
    <w:rsid w:val="000E0074"/>
    <w:rsid w:val="000E037E"/>
    <w:rsid w:val="000E0868"/>
    <w:rsid w:val="000E0AB4"/>
    <w:rsid w:val="000E0B36"/>
    <w:rsid w:val="000E10FB"/>
    <w:rsid w:val="000E1B09"/>
    <w:rsid w:val="000E1E05"/>
    <w:rsid w:val="000E2130"/>
    <w:rsid w:val="000E2341"/>
    <w:rsid w:val="000E2415"/>
    <w:rsid w:val="000E25DA"/>
    <w:rsid w:val="000E2D17"/>
    <w:rsid w:val="000E41D1"/>
    <w:rsid w:val="000E45E9"/>
    <w:rsid w:val="000E55F2"/>
    <w:rsid w:val="000E5B25"/>
    <w:rsid w:val="000E7A7A"/>
    <w:rsid w:val="000F1124"/>
    <w:rsid w:val="000F19B2"/>
    <w:rsid w:val="000F28B3"/>
    <w:rsid w:val="000F315F"/>
    <w:rsid w:val="000F3396"/>
    <w:rsid w:val="000F3482"/>
    <w:rsid w:val="000F3509"/>
    <w:rsid w:val="000F39D1"/>
    <w:rsid w:val="000F3C6B"/>
    <w:rsid w:val="000F42B9"/>
    <w:rsid w:val="000F4DDB"/>
    <w:rsid w:val="000F5281"/>
    <w:rsid w:val="000F5579"/>
    <w:rsid w:val="000F562D"/>
    <w:rsid w:val="000F586E"/>
    <w:rsid w:val="000F6288"/>
    <w:rsid w:val="000F664A"/>
    <w:rsid w:val="000F6D2B"/>
    <w:rsid w:val="000F6F92"/>
    <w:rsid w:val="000F6FB0"/>
    <w:rsid w:val="000F72B4"/>
    <w:rsid w:val="000F75BF"/>
    <w:rsid w:val="000F780B"/>
    <w:rsid w:val="00100693"/>
    <w:rsid w:val="00100EE7"/>
    <w:rsid w:val="00101970"/>
    <w:rsid w:val="00101A0D"/>
    <w:rsid w:val="00101A5F"/>
    <w:rsid w:val="00101B3E"/>
    <w:rsid w:val="001022BD"/>
    <w:rsid w:val="0010278B"/>
    <w:rsid w:val="001027E8"/>
    <w:rsid w:val="0010326F"/>
    <w:rsid w:val="001037E3"/>
    <w:rsid w:val="00103866"/>
    <w:rsid w:val="00103950"/>
    <w:rsid w:val="001039FD"/>
    <w:rsid w:val="00103C43"/>
    <w:rsid w:val="00104A70"/>
    <w:rsid w:val="001052D7"/>
    <w:rsid w:val="001054A5"/>
    <w:rsid w:val="00105D33"/>
    <w:rsid w:val="0010600F"/>
    <w:rsid w:val="001067F7"/>
    <w:rsid w:val="00106C43"/>
    <w:rsid w:val="00107351"/>
    <w:rsid w:val="0011012F"/>
    <w:rsid w:val="001108F3"/>
    <w:rsid w:val="001116E2"/>
    <w:rsid w:val="0011182F"/>
    <w:rsid w:val="001119DD"/>
    <w:rsid w:val="00111A1F"/>
    <w:rsid w:val="00112234"/>
    <w:rsid w:val="0011228E"/>
    <w:rsid w:val="00112AE7"/>
    <w:rsid w:val="00112F08"/>
    <w:rsid w:val="001133B8"/>
    <w:rsid w:val="00113A6E"/>
    <w:rsid w:val="00113FC9"/>
    <w:rsid w:val="00114329"/>
    <w:rsid w:val="0011537D"/>
    <w:rsid w:val="00116655"/>
    <w:rsid w:val="00116EB7"/>
    <w:rsid w:val="00116FEA"/>
    <w:rsid w:val="0011710B"/>
    <w:rsid w:val="00117410"/>
    <w:rsid w:val="00120A0D"/>
    <w:rsid w:val="00120DDE"/>
    <w:rsid w:val="00121571"/>
    <w:rsid w:val="00121974"/>
    <w:rsid w:val="00121E56"/>
    <w:rsid w:val="00121E84"/>
    <w:rsid w:val="00121EFB"/>
    <w:rsid w:val="00122086"/>
    <w:rsid w:val="0012243F"/>
    <w:rsid w:val="00122A47"/>
    <w:rsid w:val="00122B28"/>
    <w:rsid w:val="00122BBC"/>
    <w:rsid w:val="00122D31"/>
    <w:rsid w:val="00122E22"/>
    <w:rsid w:val="00122FCB"/>
    <w:rsid w:val="001236F9"/>
    <w:rsid w:val="00123C38"/>
    <w:rsid w:val="001240BF"/>
    <w:rsid w:val="00124B72"/>
    <w:rsid w:val="00124DA9"/>
    <w:rsid w:val="00125929"/>
    <w:rsid w:val="00125ACB"/>
    <w:rsid w:val="00126327"/>
    <w:rsid w:val="0012690C"/>
    <w:rsid w:val="001269A5"/>
    <w:rsid w:val="00126B17"/>
    <w:rsid w:val="00126D3B"/>
    <w:rsid w:val="00127137"/>
    <w:rsid w:val="0012761A"/>
    <w:rsid w:val="00127CC7"/>
    <w:rsid w:val="0013030E"/>
    <w:rsid w:val="001315F2"/>
    <w:rsid w:val="00131BDE"/>
    <w:rsid w:val="00131DD9"/>
    <w:rsid w:val="00132526"/>
    <w:rsid w:val="001329E2"/>
    <w:rsid w:val="00132FF7"/>
    <w:rsid w:val="00133764"/>
    <w:rsid w:val="001343BE"/>
    <w:rsid w:val="001349CE"/>
    <w:rsid w:val="00134A37"/>
    <w:rsid w:val="00135385"/>
    <w:rsid w:val="0013681B"/>
    <w:rsid w:val="0013691E"/>
    <w:rsid w:val="00137354"/>
    <w:rsid w:val="00137AB3"/>
    <w:rsid w:val="00140193"/>
    <w:rsid w:val="001403A7"/>
    <w:rsid w:val="001407A0"/>
    <w:rsid w:val="00141ED3"/>
    <w:rsid w:val="0014272E"/>
    <w:rsid w:val="001427A7"/>
    <w:rsid w:val="00142E09"/>
    <w:rsid w:val="0014372F"/>
    <w:rsid w:val="00143C09"/>
    <w:rsid w:val="00144D0D"/>
    <w:rsid w:val="001450FD"/>
    <w:rsid w:val="00145F55"/>
    <w:rsid w:val="001461CA"/>
    <w:rsid w:val="001465AA"/>
    <w:rsid w:val="00146614"/>
    <w:rsid w:val="001471B6"/>
    <w:rsid w:val="0014723F"/>
    <w:rsid w:val="001474B6"/>
    <w:rsid w:val="00147F47"/>
    <w:rsid w:val="001502CF"/>
    <w:rsid w:val="00150364"/>
    <w:rsid w:val="00150EE4"/>
    <w:rsid w:val="00151078"/>
    <w:rsid w:val="0015107F"/>
    <w:rsid w:val="00151462"/>
    <w:rsid w:val="00151CCC"/>
    <w:rsid w:val="00151F81"/>
    <w:rsid w:val="00153295"/>
    <w:rsid w:val="001535AB"/>
    <w:rsid w:val="00153A7B"/>
    <w:rsid w:val="00153CFA"/>
    <w:rsid w:val="0015454E"/>
    <w:rsid w:val="00154871"/>
    <w:rsid w:val="00154907"/>
    <w:rsid w:val="00154DD0"/>
    <w:rsid w:val="00156257"/>
    <w:rsid w:val="0015717A"/>
    <w:rsid w:val="00157199"/>
    <w:rsid w:val="001573A9"/>
    <w:rsid w:val="001575EC"/>
    <w:rsid w:val="001576E2"/>
    <w:rsid w:val="00157E94"/>
    <w:rsid w:val="00160306"/>
    <w:rsid w:val="00160710"/>
    <w:rsid w:val="00160AE1"/>
    <w:rsid w:val="00160E31"/>
    <w:rsid w:val="0016122A"/>
    <w:rsid w:val="001614FD"/>
    <w:rsid w:val="001624AA"/>
    <w:rsid w:val="0016269E"/>
    <w:rsid w:val="001626AB"/>
    <w:rsid w:val="001626B6"/>
    <w:rsid w:val="001627B0"/>
    <w:rsid w:val="00162C7A"/>
    <w:rsid w:val="00162CCD"/>
    <w:rsid w:val="00163452"/>
    <w:rsid w:val="00163D54"/>
    <w:rsid w:val="00164316"/>
    <w:rsid w:val="00164C32"/>
    <w:rsid w:val="00164D58"/>
    <w:rsid w:val="00164FF4"/>
    <w:rsid w:val="00165EE8"/>
    <w:rsid w:val="001662FF"/>
    <w:rsid w:val="00166704"/>
    <w:rsid w:val="001667C3"/>
    <w:rsid w:val="00167498"/>
    <w:rsid w:val="00167D2C"/>
    <w:rsid w:val="00167EE3"/>
    <w:rsid w:val="001706EA"/>
    <w:rsid w:val="001715D8"/>
    <w:rsid w:val="001716A5"/>
    <w:rsid w:val="001724B9"/>
    <w:rsid w:val="00172A29"/>
    <w:rsid w:val="00173025"/>
    <w:rsid w:val="001730B1"/>
    <w:rsid w:val="00174D03"/>
    <w:rsid w:val="00174F53"/>
    <w:rsid w:val="00175CCD"/>
    <w:rsid w:val="00177A0E"/>
    <w:rsid w:val="00177D24"/>
    <w:rsid w:val="00180678"/>
    <w:rsid w:val="00180B0B"/>
    <w:rsid w:val="00180F8A"/>
    <w:rsid w:val="00181AAF"/>
    <w:rsid w:val="001825EA"/>
    <w:rsid w:val="001832CD"/>
    <w:rsid w:val="00183341"/>
    <w:rsid w:val="00183551"/>
    <w:rsid w:val="00183B28"/>
    <w:rsid w:val="00184DE9"/>
    <w:rsid w:val="00185AE6"/>
    <w:rsid w:val="00185B56"/>
    <w:rsid w:val="0018646E"/>
    <w:rsid w:val="00186560"/>
    <w:rsid w:val="0018716E"/>
    <w:rsid w:val="0018743E"/>
    <w:rsid w:val="00187824"/>
    <w:rsid w:val="00187A3F"/>
    <w:rsid w:val="001900BD"/>
    <w:rsid w:val="00190EB2"/>
    <w:rsid w:val="00190EBE"/>
    <w:rsid w:val="00191759"/>
    <w:rsid w:val="00191F5F"/>
    <w:rsid w:val="00193A9B"/>
    <w:rsid w:val="001941F9"/>
    <w:rsid w:val="00194AF6"/>
    <w:rsid w:val="00194F72"/>
    <w:rsid w:val="001952C2"/>
    <w:rsid w:val="00195A48"/>
    <w:rsid w:val="001967B0"/>
    <w:rsid w:val="00196A12"/>
    <w:rsid w:val="00196CCD"/>
    <w:rsid w:val="001978C9"/>
    <w:rsid w:val="00197A05"/>
    <w:rsid w:val="00197C9B"/>
    <w:rsid w:val="00197D5C"/>
    <w:rsid w:val="001A0BAE"/>
    <w:rsid w:val="001A0F64"/>
    <w:rsid w:val="001A0FD1"/>
    <w:rsid w:val="001A1EB2"/>
    <w:rsid w:val="001A23AF"/>
    <w:rsid w:val="001A2A1D"/>
    <w:rsid w:val="001A2A9B"/>
    <w:rsid w:val="001A31FD"/>
    <w:rsid w:val="001A3226"/>
    <w:rsid w:val="001A332F"/>
    <w:rsid w:val="001A3375"/>
    <w:rsid w:val="001A34F3"/>
    <w:rsid w:val="001A3B3F"/>
    <w:rsid w:val="001A42AC"/>
    <w:rsid w:val="001A452C"/>
    <w:rsid w:val="001A4CE7"/>
    <w:rsid w:val="001A4D3C"/>
    <w:rsid w:val="001A4EC2"/>
    <w:rsid w:val="001A4FA9"/>
    <w:rsid w:val="001A50FB"/>
    <w:rsid w:val="001A53E1"/>
    <w:rsid w:val="001A5AA1"/>
    <w:rsid w:val="001A5AC9"/>
    <w:rsid w:val="001A6E0E"/>
    <w:rsid w:val="001B026B"/>
    <w:rsid w:val="001B0643"/>
    <w:rsid w:val="001B067C"/>
    <w:rsid w:val="001B0741"/>
    <w:rsid w:val="001B2415"/>
    <w:rsid w:val="001B2857"/>
    <w:rsid w:val="001B3061"/>
    <w:rsid w:val="001B39A1"/>
    <w:rsid w:val="001B4043"/>
    <w:rsid w:val="001B4128"/>
    <w:rsid w:val="001B4801"/>
    <w:rsid w:val="001B481E"/>
    <w:rsid w:val="001B4ACE"/>
    <w:rsid w:val="001B4B9D"/>
    <w:rsid w:val="001B4D1A"/>
    <w:rsid w:val="001B4DC4"/>
    <w:rsid w:val="001B4F2F"/>
    <w:rsid w:val="001B5478"/>
    <w:rsid w:val="001B569F"/>
    <w:rsid w:val="001B5DCF"/>
    <w:rsid w:val="001B666F"/>
    <w:rsid w:val="001B6FED"/>
    <w:rsid w:val="001B78B6"/>
    <w:rsid w:val="001B7FBA"/>
    <w:rsid w:val="001C05B3"/>
    <w:rsid w:val="001C0BC7"/>
    <w:rsid w:val="001C0CE7"/>
    <w:rsid w:val="001C1554"/>
    <w:rsid w:val="001C24FC"/>
    <w:rsid w:val="001C28FA"/>
    <w:rsid w:val="001C3C33"/>
    <w:rsid w:val="001C3CDC"/>
    <w:rsid w:val="001C3DDC"/>
    <w:rsid w:val="001C3F2C"/>
    <w:rsid w:val="001C521C"/>
    <w:rsid w:val="001C6210"/>
    <w:rsid w:val="001C642A"/>
    <w:rsid w:val="001C6614"/>
    <w:rsid w:val="001C6B55"/>
    <w:rsid w:val="001C6E13"/>
    <w:rsid w:val="001D04AF"/>
    <w:rsid w:val="001D0DD0"/>
    <w:rsid w:val="001D18ED"/>
    <w:rsid w:val="001D27DA"/>
    <w:rsid w:val="001D2DBD"/>
    <w:rsid w:val="001D32FB"/>
    <w:rsid w:val="001D34EA"/>
    <w:rsid w:val="001D3BD8"/>
    <w:rsid w:val="001D46D1"/>
    <w:rsid w:val="001D48EC"/>
    <w:rsid w:val="001D51C2"/>
    <w:rsid w:val="001D547D"/>
    <w:rsid w:val="001D58BC"/>
    <w:rsid w:val="001D58FA"/>
    <w:rsid w:val="001D59F0"/>
    <w:rsid w:val="001D67DA"/>
    <w:rsid w:val="001D67FA"/>
    <w:rsid w:val="001E0ABD"/>
    <w:rsid w:val="001E0C28"/>
    <w:rsid w:val="001E0D91"/>
    <w:rsid w:val="001E1529"/>
    <w:rsid w:val="001E18FD"/>
    <w:rsid w:val="001E1E66"/>
    <w:rsid w:val="001E227A"/>
    <w:rsid w:val="001E22C9"/>
    <w:rsid w:val="001E314C"/>
    <w:rsid w:val="001E31BF"/>
    <w:rsid w:val="001E35F8"/>
    <w:rsid w:val="001E42FC"/>
    <w:rsid w:val="001E45E8"/>
    <w:rsid w:val="001E4882"/>
    <w:rsid w:val="001E5163"/>
    <w:rsid w:val="001E53BF"/>
    <w:rsid w:val="001E56EF"/>
    <w:rsid w:val="001E6688"/>
    <w:rsid w:val="001E6C44"/>
    <w:rsid w:val="001E79EF"/>
    <w:rsid w:val="001E7B24"/>
    <w:rsid w:val="001F02C5"/>
    <w:rsid w:val="001F15E8"/>
    <w:rsid w:val="001F1628"/>
    <w:rsid w:val="001F19C0"/>
    <w:rsid w:val="001F2031"/>
    <w:rsid w:val="001F2227"/>
    <w:rsid w:val="001F272B"/>
    <w:rsid w:val="001F2D2D"/>
    <w:rsid w:val="001F2ED1"/>
    <w:rsid w:val="001F3188"/>
    <w:rsid w:val="001F3DD5"/>
    <w:rsid w:val="001F3E60"/>
    <w:rsid w:val="001F4997"/>
    <w:rsid w:val="001F4DD0"/>
    <w:rsid w:val="001F4E9B"/>
    <w:rsid w:val="001F508B"/>
    <w:rsid w:val="001F6553"/>
    <w:rsid w:val="001F6B9D"/>
    <w:rsid w:val="001F6EDE"/>
    <w:rsid w:val="001F716F"/>
    <w:rsid w:val="001F796B"/>
    <w:rsid w:val="001F7E72"/>
    <w:rsid w:val="002005A6"/>
    <w:rsid w:val="00201053"/>
    <w:rsid w:val="0020111A"/>
    <w:rsid w:val="0020147B"/>
    <w:rsid w:val="002017B9"/>
    <w:rsid w:val="00201C30"/>
    <w:rsid w:val="00203059"/>
    <w:rsid w:val="00203280"/>
    <w:rsid w:val="00203492"/>
    <w:rsid w:val="00203F4A"/>
    <w:rsid w:val="0020421B"/>
    <w:rsid w:val="002045D4"/>
    <w:rsid w:val="00204C9A"/>
    <w:rsid w:val="00204FC1"/>
    <w:rsid w:val="00205C7D"/>
    <w:rsid w:val="00206E91"/>
    <w:rsid w:val="00207C48"/>
    <w:rsid w:val="00207DA2"/>
    <w:rsid w:val="0021028F"/>
    <w:rsid w:val="0021048C"/>
    <w:rsid w:val="002105CA"/>
    <w:rsid w:val="00210A6E"/>
    <w:rsid w:val="00210B9E"/>
    <w:rsid w:val="002118BB"/>
    <w:rsid w:val="002127EC"/>
    <w:rsid w:val="002127FD"/>
    <w:rsid w:val="00212C53"/>
    <w:rsid w:val="00212CB6"/>
    <w:rsid w:val="002132B2"/>
    <w:rsid w:val="002134D3"/>
    <w:rsid w:val="002139B2"/>
    <w:rsid w:val="00214CAD"/>
    <w:rsid w:val="00214CBF"/>
    <w:rsid w:val="00215CCD"/>
    <w:rsid w:val="00215CF9"/>
    <w:rsid w:val="00215FA3"/>
    <w:rsid w:val="00216473"/>
    <w:rsid w:val="00216AB2"/>
    <w:rsid w:val="00217597"/>
    <w:rsid w:val="002200C5"/>
    <w:rsid w:val="00220704"/>
    <w:rsid w:val="0022076A"/>
    <w:rsid w:val="0022165C"/>
    <w:rsid w:val="00221A32"/>
    <w:rsid w:val="00221BD0"/>
    <w:rsid w:val="00221D83"/>
    <w:rsid w:val="00221F96"/>
    <w:rsid w:val="00221FB3"/>
    <w:rsid w:val="00222DEB"/>
    <w:rsid w:val="00222FCA"/>
    <w:rsid w:val="00223B30"/>
    <w:rsid w:val="00224502"/>
    <w:rsid w:val="00224750"/>
    <w:rsid w:val="00225180"/>
    <w:rsid w:val="00225191"/>
    <w:rsid w:val="00225630"/>
    <w:rsid w:val="002256D8"/>
    <w:rsid w:val="00225790"/>
    <w:rsid w:val="00225BB0"/>
    <w:rsid w:val="00226A74"/>
    <w:rsid w:val="00226F94"/>
    <w:rsid w:val="002278AC"/>
    <w:rsid w:val="00230119"/>
    <w:rsid w:val="00230342"/>
    <w:rsid w:val="00230598"/>
    <w:rsid w:val="00230CD1"/>
    <w:rsid w:val="00230D6E"/>
    <w:rsid w:val="00230EBB"/>
    <w:rsid w:val="00231170"/>
    <w:rsid w:val="0023179C"/>
    <w:rsid w:val="002318A9"/>
    <w:rsid w:val="00232024"/>
    <w:rsid w:val="00232227"/>
    <w:rsid w:val="00232EDB"/>
    <w:rsid w:val="002340C5"/>
    <w:rsid w:val="00234506"/>
    <w:rsid w:val="002347FA"/>
    <w:rsid w:val="00234E43"/>
    <w:rsid w:val="002352C0"/>
    <w:rsid w:val="002352DE"/>
    <w:rsid w:val="002353FB"/>
    <w:rsid w:val="002355E3"/>
    <w:rsid w:val="0023562C"/>
    <w:rsid w:val="002365F2"/>
    <w:rsid w:val="00236D80"/>
    <w:rsid w:val="00236E1F"/>
    <w:rsid w:val="00237975"/>
    <w:rsid w:val="00237E24"/>
    <w:rsid w:val="00237FD6"/>
    <w:rsid w:val="0024053E"/>
    <w:rsid w:val="002407A5"/>
    <w:rsid w:val="00240C01"/>
    <w:rsid w:val="00241484"/>
    <w:rsid w:val="00242259"/>
    <w:rsid w:val="002424A0"/>
    <w:rsid w:val="00242C7D"/>
    <w:rsid w:val="00243BF1"/>
    <w:rsid w:val="00244D72"/>
    <w:rsid w:val="00245BE5"/>
    <w:rsid w:val="002461AB"/>
    <w:rsid w:val="002462AE"/>
    <w:rsid w:val="0024667B"/>
    <w:rsid w:val="00246EFA"/>
    <w:rsid w:val="002477C3"/>
    <w:rsid w:val="002502EB"/>
    <w:rsid w:val="00250A29"/>
    <w:rsid w:val="002517FF"/>
    <w:rsid w:val="00251E8A"/>
    <w:rsid w:val="0025215E"/>
    <w:rsid w:val="0025227A"/>
    <w:rsid w:val="002527B5"/>
    <w:rsid w:val="002527DC"/>
    <w:rsid w:val="0025284F"/>
    <w:rsid w:val="00252B4E"/>
    <w:rsid w:val="00254B8D"/>
    <w:rsid w:val="00255104"/>
    <w:rsid w:val="002552FD"/>
    <w:rsid w:val="002554D5"/>
    <w:rsid w:val="0025586F"/>
    <w:rsid w:val="00255BAD"/>
    <w:rsid w:val="0025600D"/>
    <w:rsid w:val="00256567"/>
    <w:rsid w:val="0025692D"/>
    <w:rsid w:val="00256FF4"/>
    <w:rsid w:val="002570AA"/>
    <w:rsid w:val="00257991"/>
    <w:rsid w:val="0026038F"/>
    <w:rsid w:val="0026066F"/>
    <w:rsid w:val="002606D7"/>
    <w:rsid w:val="002609C3"/>
    <w:rsid w:val="002609D5"/>
    <w:rsid w:val="00260B91"/>
    <w:rsid w:val="00261187"/>
    <w:rsid w:val="002614AE"/>
    <w:rsid w:val="002619BD"/>
    <w:rsid w:val="00262331"/>
    <w:rsid w:val="00262697"/>
    <w:rsid w:val="002627F9"/>
    <w:rsid w:val="002630E0"/>
    <w:rsid w:val="00263BDB"/>
    <w:rsid w:val="002648C3"/>
    <w:rsid w:val="00265788"/>
    <w:rsid w:val="00265A93"/>
    <w:rsid w:val="00265D4A"/>
    <w:rsid w:val="00265FB1"/>
    <w:rsid w:val="0026652D"/>
    <w:rsid w:val="002666CD"/>
    <w:rsid w:val="00266DA8"/>
    <w:rsid w:val="00267AA3"/>
    <w:rsid w:val="00267CE6"/>
    <w:rsid w:val="00270304"/>
    <w:rsid w:val="002709E5"/>
    <w:rsid w:val="00270A02"/>
    <w:rsid w:val="00270ABB"/>
    <w:rsid w:val="00270E58"/>
    <w:rsid w:val="00270E91"/>
    <w:rsid w:val="0027108B"/>
    <w:rsid w:val="00271107"/>
    <w:rsid w:val="00271246"/>
    <w:rsid w:val="002721D4"/>
    <w:rsid w:val="002722F2"/>
    <w:rsid w:val="00273031"/>
    <w:rsid w:val="0027376E"/>
    <w:rsid w:val="00274AED"/>
    <w:rsid w:val="00274B65"/>
    <w:rsid w:val="00275B45"/>
    <w:rsid w:val="00275CF8"/>
    <w:rsid w:val="00275EEC"/>
    <w:rsid w:val="002764BA"/>
    <w:rsid w:val="002764CE"/>
    <w:rsid w:val="002804F8"/>
    <w:rsid w:val="00280BC3"/>
    <w:rsid w:val="00280BED"/>
    <w:rsid w:val="00280E57"/>
    <w:rsid w:val="00280F38"/>
    <w:rsid w:val="00281284"/>
    <w:rsid w:val="002812CA"/>
    <w:rsid w:val="00281AAD"/>
    <w:rsid w:val="00281BA3"/>
    <w:rsid w:val="00282926"/>
    <w:rsid w:val="00282B1C"/>
    <w:rsid w:val="00282CD2"/>
    <w:rsid w:val="00283A31"/>
    <w:rsid w:val="00283B43"/>
    <w:rsid w:val="002843AD"/>
    <w:rsid w:val="0028459B"/>
    <w:rsid w:val="0028466D"/>
    <w:rsid w:val="00284B5C"/>
    <w:rsid w:val="00284BF0"/>
    <w:rsid w:val="00285347"/>
    <w:rsid w:val="0028583F"/>
    <w:rsid w:val="00285ADD"/>
    <w:rsid w:val="00285B8C"/>
    <w:rsid w:val="00285C9D"/>
    <w:rsid w:val="00286673"/>
    <w:rsid w:val="0028678E"/>
    <w:rsid w:val="00286875"/>
    <w:rsid w:val="002868E0"/>
    <w:rsid w:val="00286A2D"/>
    <w:rsid w:val="00286BA0"/>
    <w:rsid w:val="00286D94"/>
    <w:rsid w:val="00287847"/>
    <w:rsid w:val="002878E4"/>
    <w:rsid w:val="00287EE6"/>
    <w:rsid w:val="0029059B"/>
    <w:rsid w:val="00290B28"/>
    <w:rsid w:val="00291138"/>
    <w:rsid w:val="00291A0E"/>
    <w:rsid w:val="00292048"/>
    <w:rsid w:val="0029204F"/>
    <w:rsid w:val="0029285D"/>
    <w:rsid w:val="00292A7D"/>
    <w:rsid w:val="00293277"/>
    <w:rsid w:val="00293926"/>
    <w:rsid w:val="002939F6"/>
    <w:rsid w:val="00293CBC"/>
    <w:rsid w:val="002940C4"/>
    <w:rsid w:val="002941D4"/>
    <w:rsid w:val="002947B0"/>
    <w:rsid w:val="00294990"/>
    <w:rsid w:val="00294A4F"/>
    <w:rsid w:val="0029516C"/>
    <w:rsid w:val="00295631"/>
    <w:rsid w:val="00296549"/>
    <w:rsid w:val="00296669"/>
    <w:rsid w:val="00296751"/>
    <w:rsid w:val="00297781"/>
    <w:rsid w:val="002978E0"/>
    <w:rsid w:val="002979B7"/>
    <w:rsid w:val="002A0936"/>
    <w:rsid w:val="002A0F81"/>
    <w:rsid w:val="002A1822"/>
    <w:rsid w:val="002A1AFC"/>
    <w:rsid w:val="002A2034"/>
    <w:rsid w:val="002A27ED"/>
    <w:rsid w:val="002A2F68"/>
    <w:rsid w:val="002A32F3"/>
    <w:rsid w:val="002A3D39"/>
    <w:rsid w:val="002A3F8D"/>
    <w:rsid w:val="002A4437"/>
    <w:rsid w:val="002A4FE7"/>
    <w:rsid w:val="002A5E3D"/>
    <w:rsid w:val="002A6354"/>
    <w:rsid w:val="002A68D9"/>
    <w:rsid w:val="002A6C52"/>
    <w:rsid w:val="002A78B1"/>
    <w:rsid w:val="002B03E5"/>
    <w:rsid w:val="002B0876"/>
    <w:rsid w:val="002B09A3"/>
    <w:rsid w:val="002B0EFC"/>
    <w:rsid w:val="002B1721"/>
    <w:rsid w:val="002B2D5D"/>
    <w:rsid w:val="002B2EB5"/>
    <w:rsid w:val="002B346F"/>
    <w:rsid w:val="002B3677"/>
    <w:rsid w:val="002B3F3A"/>
    <w:rsid w:val="002B452C"/>
    <w:rsid w:val="002B45AE"/>
    <w:rsid w:val="002B492D"/>
    <w:rsid w:val="002B49F7"/>
    <w:rsid w:val="002B4B7B"/>
    <w:rsid w:val="002B501A"/>
    <w:rsid w:val="002B5972"/>
    <w:rsid w:val="002B5BFC"/>
    <w:rsid w:val="002B5D43"/>
    <w:rsid w:val="002B5E59"/>
    <w:rsid w:val="002B5FA2"/>
    <w:rsid w:val="002B5FD6"/>
    <w:rsid w:val="002B60A0"/>
    <w:rsid w:val="002B61C3"/>
    <w:rsid w:val="002B6D0F"/>
    <w:rsid w:val="002B7A5B"/>
    <w:rsid w:val="002B7B1A"/>
    <w:rsid w:val="002C0402"/>
    <w:rsid w:val="002C0FB1"/>
    <w:rsid w:val="002C1416"/>
    <w:rsid w:val="002C19EE"/>
    <w:rsid w:val="002C1C9B"/>
    <w:rsid w:val="002C288E"/>
    <w:rsid w:val="002C28A5"/>
    <w:rsid w:val="002C29C8"/>
    <w:rsid w:val="002C2A59"/>
    <w:rsid w:val="002C2B1C"/>
    <w:rsid w:val="002C3BD4"/>
    <w:rsid w:val="002C3E1A"/>
    <w:rsid w:val="002C43DC"/>
    <w:rsid w:val="002C46D2"/>
    <w:rsid w:val="002C4E08"/>
    <w:rsid w:val="002C4E2C"/>
    <w:rsid w:val="002C6221"/>
    <w:rsid w:val="002C6C25"/>
    <w:rsid w:val="002D0AD9"/>
    <w:rsid w:val="002D1241"/>
    <w:rsid w:val="002D1690"/>
    <w:rsid w:val="002D1AA7"/>
    <w:rsid w:val="002D1F34"/>
    <w:rsid w:val="002D2090"/>
    <w:rsid w:val="002D2227"/>
    <w:rsid w:val="002D226A"/>
    <w:rsid w:val="002D2611"/>
    <w:rsid w:val="002D2812"/>
    <w:rsid w:val="002D2884"/>
    <w:rsid w:val="002D3385"/>
    <w:rsid w:val="002D36FF"/>
    <w:rsid w:val="002D3847"/>
    <w:rsid w:val="002D3EF9"/>
    <w:rsid w:val="002D40EE"/>
    <w:rsid w:val="002D42F3"/>
    <w:rsid w:val="002D4368"/>
    <w:rsid w:val="002D456F"/>
    <w:rsid w:val="002D51B5"/>
    <w:rsid w:val="002D59C1"/>
    <w:rsid w:val="002D6A74"/>
    <w:rsid w:val="002D73F5"/>
    <w:rsid w:val="002D78AD"/>
    <w:rsid w:val="002D794E"/>
    <w:rsid w:val="002E0454"/>
    <w:rsid w:val="002E0D3C"/>
    <w:rsid w:val="002E0FE2"/>
    <w:rsid w:val="002E12CB"/>
    <w:rsid w:val="002E18F5"/>
    <w:rsid w:val="002E1A19"/>
    <w:rsid w:val="002E1F79"/>
    <w:rsid w:val="002E2545"/>
    <w:rsid w:val="002E25FF"/>
    <w:rsid w:val="002E27FB"/>
    <w:rsid w:val="002E319A"/>
    <w:rsid w:val="002E3CDD"/>
    <w:rsid w:val="002E3DB5"/>
    <w:rsid w:val="002E4867"/>
    <w:rsid w:val="002E490D"/>
    <w:rsid w:val="002E4E25"/>
    <w:rsid w:val="002E511E"/>
    <w:rsid w:val="002E599E"/>
    <w:rsid w:val="002E6EF8"/>
    <w:rsid w:val="002E6FB4"/>
    <w:rsid w:val="002E702F"/>
    <w:rsid w:val="002E758C"/>
    <w:rsid w:val="002E78A0"/>
    <w:rsid w:val="002E7F61"/>
    <w:rsid w:val="002F0277"/>
    <w:rsid w:val="002F0477"/>
    <w:rsid w:val="002F1E74"/>
    <w:rsid w:val="002F2283"/>
    <w:rsid w:val="002F2742"/>
    <w:rsid w:val="002F2CE3"/>
    <w:rsid w:val="002F3264"/>
    <w:rsid w:val="002F3582"/>
    <w:rsid w:val="002F433C"/>
    <w:rsid w:val="002F456C"/>
    <w:rsid w:val="002F47CE"/>
    <w:rsid w:val="002F4B2C"/>
    <w:rsid w:val="002F4F25"/>
    <w:rsid w:val="002F5935"/>
    <w:rsid w:val="002F6488"/>
    <w:rsid w:val="002F6CEE"/>
    <w:rsid w:val="002F6DC4"/>
    <w:rsid w:val="002F7070"/>
    <w:rsid w:val="003000D0"/>
    <w:rsid w:val="003011A9"/>
    <w:rsid w:val="003017E8"/>
    <w:rsid w:val="0030256D"/>
    <w:rsid w:val="00302FA5"/>
    <w:rsid w:val="0030326D"/>
    <w:rsid w:val="00303A0F"/>
    <w:rsid w:val="00303CAD"/>
    <w:rsid w:val="00303F64"/>
    <w:rsid w:val="00303FD4"/>
    <w:rsid w:val="003040D8"/>
    <w:rsid w:val="00304291"/>
    <w:rsid w:val="00304BAF"/>
    <w:rsid w:val="00304CF9"/>
    <w:rsid w:val="00304FB4"/>
    <w:rsid w:val="003051EB"/>
    <w:rsid w:val="0030573B"/>
    <w:rsid w:val="00305ADF"/>
    <w:rsid w:val="003064F0"/>
    <w:rsid w:val="0030657B"/>
    <w:rsid w:val="00306B1C"/>
    <w:rsid w:val="00307050"/>
    <w:rsid w:val="003071A0"/>
    <w:rsid w:val="00307233"/>
    <w:rsid w:val="00307259"/>
    <w:rsid w:val="00307623"/>
    <w:rsid w:val="003076DC"/>
    <w:rsid w:val="003104E9"/>
    <w:rsid w:val="00310571"/>
    <w:rsid w:val="00310DCA"/>
    <w:rsid w:val="00310DEF"/>
    <w:rsid w:val="00310E18"/>
    <w:rsid w:val="003112BE"/>
    <w:rsid w:val="003117D3"/>
    <w:rsid w:val="00311A15"/>
    <w:rsid w:val="00311B8E"/>
    <w:rsid w:val="0031305D"/>
    <w:rsid w:val="00313816"/>
    <w:rsid w:val="00314C38"/>
    <w:rsid w:val="00315A4E"/>
    <w:rsid w:val="00315C18"/>
    <w:rsid w:val="00315EB0"/>
    <w:rsid w:val="00315ECA"/>
    <w:rsid w:val="00315FFD"/>
    <w:rsid w:val="003160FF"/>
    <w:rsid w:val="003162AB"/>
    <w:rsid w:val="0031661A"/>
    <w:rsid w:val="00316C83"/>
    <w:rsid w:val="00316DCA"/>
    <w:rsid w:val="0031786C"/>
    <w:rsid w:val="003219D4"/>
    <w:rsid w:val="003221C7"/>
    <w:rsid w:val="00322D3B"/>
    <w:rsid w:val="003233F8"/>
    <w:rsid w:val="003252A9"/>
    <w:rsid w:val="003257ED"/>
    <w:rsid w:val="00325BBE"/>
    <w:rsid w:val="003279C2"/>
    <w:rsid w:val="00327BE1"/>
    <w:rsid w:val="00327D1D"/>
    <w:rsid w:val="00330848"/>
    <w:rsid w:val="00330E7D"/>
    <w:rsid w:val="00330FA2"/>
    <w:rsid w:val="0033102D"/>
    <w:rsid w:val="003317F1"/>
    <w:rsid w:val="00331C7B"/>
    <w:rsid w:val="00332F93"/>
    <w:rsid w:val="00333A87"/>
    <w:rsid w:val="00333D93"/>
    <w:rsid w:val="00334096"/>
    <w:rsid w:val="0033421C"/>
    <w:rsid w:val="0033465A"/>
    <w:rsid w:val="003349F3"/>
    <w:rsid w:val="00334A10"/>
    <w:rsid w:val="00335096"/>
    <w:rsid w:val="003354B3"/>
    <w:rsid w:val="00335C55"/>
    <w:rsid w:val="00335D9E"/>
    <w:rsid w:val="0033635A"/>
    <w:rsid w:val="0033639E"/>
    <w:rsid w:val="00336F1E"/>
    <w:rsid w:val="003377EC"/>
    <w:rsid w:val="0034023B"/>
    <w:rsid w:val="003406EC"/>
    <w:rsid w:val="00340A2D"/>
    <w:rsid w:val="00340A63"/>
    <w:rsid w:val="00341627"/>
    <w:rsid w:val="00341A2F"/>
    <w:rsid w:val="003428F8"/>
    <w:rsid w:val="00343A88"/>
    <w:rsid w:val="00343C6F"/>
    <w:rsid w:val="00344742"/>
    <w:rsid w:val="003448B0"/>
    <w:rsid w:val="003449E2"/>
    <w:rsid w:val="00344DE1"/>
    <w:rsid w:val="00344F75"/>
    <w:rsid w:val="00345BE3"/>
    <w:rsid w:val="00345FFD"/>
    <w:rsid w:val="003473F2"/>
    <w:rsid w:val="003478BE"/>
    <w:rsid w:val="00347A3F"/>
    <w:rsid w:val="003507AB"/>
    <w:rsid w:val="00351293"/>
    <w:rsid w:val="00351C2F"/>
    <w:rsid w:val="00351DCD"/>
    <w:rsid w:val="003529E2"/>
    <w:rsid w:val="00352D19"/>
    <w:rsid w:val="00352DE4"/>
    <w:rsid w:val="0035363C"/>
    <w:rsid w:val="00353CA7"/>
    <w:rsid w:val="003540B0"/>
    <w:rsid w:val="00354655"/>
    <w:rsid w:val="0035484B"/>
    <w:rsid w:val="00354962"/>
    <w:rsid w:val="00354ADA"/>
    <w:rsid w:val="00354C03"/>
    <w:rsid w:val="00354ED3"/>
    <w:rsid w:val="00355167"/>
    <w:rsid w:val="00355210"/>
    <w:rsid w:val="0035524E"/>
    <w:rsid w:val="00355B76"/>
    <w:rsid w:val="003561F9"/>
    <w:rsid w:val="00356226"/>
    <w:rsid w:val="00357C09"/>
    <w:rsid w:val="0036010A"/>
    <w:rsid w:val="0036012D"/>
    <w:rsid w:val="00360835"/>
    <w:rsid w:val="00360844"/>
    <w:rsid w:val="00360F19"/>
    <w:rsid w:val="0036101F"/>
    <w:rsid w:val="0036104E"/>
    <w:rsid w:val="003610DB"/>
    <w:rsid w:val="00361413"/>
    <w:rsid w:val="00361607"/>
    <w:rsid w:val="003617AD"/>
    <w:rsid w:val="00361A62"/>
    <w:rsid w:val="00361C2E"/>
    <w:rsid w:val="00361CCC"/>
    <w:rsid w:val="003621FC"/>
    <w:rsid w:val="003624DF"/>
    <w:rsid w:val="0036253A"/>
    <w:rsid w:val="00362EFA"/>
    <w:rsid w:val="00363119"/>
    <w:rsid w:val="00363E0E"/>
    <w:rsid w:val="00364195"/>
    <w:rsid w:val="00364265"/>
    <w:rsid w:val="0036528C"/>
    <w:rsid w:val="00366CBF"/>
    <w:rsid w:val="00366E7B"/>
    <w:rsid w:val="00367645"/>
    <w:rsid w:val="00367745"/>
    <w:rsid w:val="003678B0"/>
    <w:rsid w:val="00367EE1"/>
    <w:rsid w:val="00370749"/>
    <w:rsid w:val="003708AA"/>
    <w:rsid w:val="0037096C"/>
    <w:rsid w:val="00370D00"/>
    <w:rsid w:val="00370D57"/>
    <w:rsid w:val="00372BFB"/>
    <w:rsid w:val="00372FD8"/>
    <w:rsid w:val="00373ACB"/>
    <w:rsid w:val="00373ED5"/>
    <w:rsid w:val="00374303"/>
    <w:rsid w:val="003746CB"/>
    <w:rsid w:val="00375A8B"/>
    <w:rsid w:val="00375DDB"/>
    <w:rsid w:val="003766F8"/>
    <w:rsid w:val="003767BE"/>
    <w:rsid w:val="00376EAB"/>
    <w:rsid w:val="003771EC"/>
    <w:rsid w:val="00377738"/>
    <w:rsid w:val="00377A6D"/>
    <w:rsid w:val="00377CCF"/>
    <w:rsid w:val="00377EF4"/>
    <w:rsid w:val="003800B4"/>
    <w:rsid w:val="00380113"/>
    <w:rsid w:val="00380CCC"/>
    <w:rsid w:val="0038126B"/>
    <w:rsid w:val="0038148F"/>
    <w:rsid w:val="003819B5"/>
    <w:rsid w:val="00381EE7"/>
    <w:rsid w:val="0038280E"/>
    <w:rsid w:val="003830B1"/>
    <w:rsid w:val="003830BE"/>
    <w:rsid w:val="003833F6"/>
    <w:rsid w:val="00383E7F"/>
    <w:rsid w:val="00385175"/>
    <w:rsid w:val="003866F9"/>
    <w:rsid w:val="00387921"/>
    <w:rsid w:val="00387B77"/>
    <w:rsid w:val="00387C6C"/>
    <w:rsid w:val="0039065B"/>
    <w:rsid w:val="00390C09"/>
    <w:rsid w:val="00390FBD"/>
    <w:rsid w:val="00391B4C"/>
    <w:rsid w:val="00392667"/>
    <w:rsid w:val="003929BD"/>
    <w:rsid w:val="00393839"/>
    <w:rsid w:val="003938F4"/>
    <w:rsid w:val="00393E40"/>
    <w:rsid w:val="00394281"/>
    <w:rsid w:val="003951BD"/>
    <w:rsid w:val="003951DA"/>
    <w:rsid w:val="00395462"/>
    <w:rsid w:val="0039546C"/>
    <w:rsid w:val="003954DB"/>
    <w:rsid w:val="0039755E"/>
    <w:rsid w:val="00397D51"/>
    <w:rsid w:val="003A00CC"/>
    <w:rsid w:val="003A010C"/>
    <w:rsid w:val="003A0DE8"/>
    <w:rsid w:val="003A0F72"/>
    <w:rsid w:val="003A1330"/>
    <w:rsid w:val="003A159A"/>
    <w:rsid w:val="003A16B2"/>
    <w:rsid w:val="003A1A6E"/>
    <w:rsid w:val="003A1C78"/>
    <w:rsid w:val="003A2018"/>
    <w:rsid w:val="003A27EF"/>
    <w:rsid w:val="003A2968"/>
    <w:rsid w:val="003A2B1B"/>
    <w:rsid w:val="003A2D6C"/>
    <w:rsid w:val="003A3421"/>
    <w:rsid w:val="003A3804"/>
    <w:rsid w:val="003A4268"/>
    <w:rsid w:val="003A4669"/>
    <w:rsid w:val="003A5970"/>
    <w:rsid w:val="003A6032"/>
    <w:rsid w:val="003A70F0"/>
    <w:rsid w:val="003B03F9"/>
    <w:rsid w:val="003B0A84"/>
    <w:rsid w:val="003B1C0E"/>
    <w:rsid w:val="003B2376"/>
    <w:rsid w:val="003B266A"/>
    <w:rsid w:val="003B2879"/>
    <w:rsid w:val="003B3109"/>
    <w:rsid w:val="003B3ACB"/>
    <w:rsid w:val="003B3AF2"/>
    <w:rsid w:val="003B4396"/>
    <w:rsid w:val="003B578A"/>
    <w:rsid w:val="003B5E2A"/>
    <w:rsid w:val="003B66EF"/>
    <w:rsid w:val="003B73E0"/>
    <w:rsid w:val="003B790B"/>
    <w:rsid w:val="003B795C"/>
    <w:rsid w:val="003C0928"/>
    <w:rsid w:val="003C0B78"/>
    <w:rsid w:val="003C0FC6"/>
    <w:rsid w:val="003C14DB"/>
    <w:rsid w:val="003C1838"/>
    <w:rsid w:val="003C31E7"/>
    <w:rsid w:val="003C3596"/>
    <w:rsid w:val="003C35DB"/>
    <w:rsid w:val="003C3C0E"/>
    <w:rsid w:val="003C3D14"/>
    <w:rsid w:val="003C3F4D"/>
    <w:rsid w:val="003C3F50"/>
    <w:rsid w:val="003C41E3"/>
    <w:rsid w:val="003C4216"/>
    <w:rsid w:val="003C49B6"/>
    <w:rsid w:val="003C4C22"/>
    <w:rsid w:val="003C4C44"/>
    <w:rsid w:val="003C5736"/>
    <w:rsid w:val="003C5B9E"/>
    <w:rsid w:val="003C62C5"/>
    <w:rsid w:val="003C7D1A"/>
    <w:rsid w:val="003D02CE"/>
    <w:rsid w:val="003D05CC"/>
    <w:rsid w:val="003D0873"/>
    <w:rsid w:val="003D142B"/>
    <w:rsid w:val="003D3499"/>
    <w:rsid w:val="003D3945"/>
    <w:rsid w:val="003D395A"/>
    <w:rsid w:val="003D39B7"/>
    <w:rsid w:val="003D39F0"/>
    <w:rsid w:val="003D4B12"/>
    <w:rsid w:val="003D4D15"/>
    <w:rsid w:val="003D5129"/>
    <w:rsid w:val="003D5D29"/>
    <w:rsid w:val="003D63FB"/>
    <w:rsid w:val="003D640C"/>
    <w:rsid w:val="003D64F8"/>
    <w:rsid w:val="003D7655"/>
    <w:rsid w:val="003D7CAB"/>
    <w:rsid w:val="003E10B5"/>
    <w:rsid w:val="003E2A5B"/>
    <w:rsid w:val="003E2D6B"/>
    <w:rsid w:val="003E2DF1"/>
    <w:rsid w:val="003E2E81"/>
    <w:rsid w:val="003E32AE"/>
    <w:rsid w:val="003E3963"/>
    <w:rsid w:val="003E3B49"/>
    <w:rsid w:val="003E3FE1"/>
    <w:rsid w:val="003E4420"/>
    <w:rsid w:val="003E52EC"/>
    <w:rsid w:val="003E55CD"/>
    <w:rsid w:val="003E612B"/>
    <w:rsid w:val="003E6407"/>
    <w:rsid w:val="003E64DA"/>
    <w:rsid w:val="003E6724"/>
    <w:rsid w:val="003E68E1"/>
    <w:rsid w:val="003E6B42"/>
    <w:rsid w:val="003E6B97"/>
    <w:rsid w:val="003E752F"/>
    <w:rsid w:val="003E7600"/>
    <w:rsid w:val="003E772E"/>
    <w:rsid w:val="003E77CC"/>
    <w:rsid w:val="003F047C"/>
    <w:rsid w:val="003F058F"/>
    <w:rsid w:val="003F0740"/>
    <w:rsid w:val="003F0C24"/>
    <w:rsid w:val="003F1027"/>
    <w:rsid w:val="003F13A3"/>
    <w:rsid w:val="003F205C"/>
    <w:rsid w:val="003F2EE5"/>
    <w:rsid w:val="003F2FF7"/>
    <w:rsid w:val="003F318B"/>
    <w:rsid w:val="003F32CB"/>
    <w:rsid w:val="003F45F8"/>
    <w:rsid w:val="003F4E5B"/>
    <w:rsid w:val="003F5047"/>
    <w:rsid w:val="003F51BF"/>
    <w:rsid w:val="003F5A4B"/>
    <w:rsid w:val="003F5C58"/>
    <w:rsid w:val="003F5E7C"/>
    <w:rsid w:val="003F61FC"/>
    <w:rsid w:val="003F6801"/>
    <w:rsid w:val="003F7B66"/>
    <w:rsid w:val="003F7D29"/>
    <w:rsid w:val="003F7F68"/>
    <w:rsid w:val="0040181A"/>
    <w:rsid w:val="00401D98"/>
    <w:rsid w:val="00402B1E"/>
    <w:rsid w:val="0040482A"/>
    <w:rsid w:val="00404D64"/>
    <w:rsid w:val="0040543E"/>
    <w:rsid w:val="00405CCB"/>
    <w:rsid w:val="004062AB"/>
    <w:rsid w:val="004068D2"/>
    <w:rsid w:val="004068E8"/>
    <w:rsid w:val="00406C12"/>
    <w:rsid w:val="00406D34"/>
    <w:rsid w:val="00406E99"/>
    <w:rsid w:val="0040793C"/>
    <w:rsid w:val="00410632"/>
    <w:rsid w:val="00410BBA"/>
    <w:rsid w:val="00410D85"/>
    <w:rsid w:val="00411656"/>
    <w:rsid w:val="004124D3"/>
    <w:rsid w:val="00413024"/>
    <w:rsid w:val="004138C7"/>
    <w:rsid w:val="00413938"/>
    <w:rsid w:val="00413B85"/>
    <w:rsid w:val="00413DD0"/>
    <w:rsid w:val="00414697"/>
    <w:rsid w:val="00414D5A"/>
    <w:rsid w:val="00414EA8"/>
    <w:rsid w:val="00414FAF"/>
    <w:rsid w:val="004150AF"/>
    <w:rsid w:val="00415B0C"/>
    <w:rsid w:val="00415DA1"/>
    <w:rsid w:val="0041665B"/>
    <w:rsid w:val="00416693"/>
    <w:rsid w:val="00416FDF"/>
    <w:rsid w:val="004170E0"/>
    <w:rsid w:val="004171E5"/>
    <w:rsid w:val="0041794B"/>
    <w:rsid w:val="00417B0C"/>
    <w:rsid w:val="00417D5A"/>
    <w:rsid w:val="00417F22"/>
    <w:rsid w:val="0042042B"/>
    <w:rsid w:val="004206E6"/>
    <w:rsid w:val="00421417"/>
    <w:rsid w:val="00421782"/>
    <w:rsid w:val="00421ACE"/>
    <w:rsid w:val="00421BB8"/>
    <w:rsid w:val="00421F83"/>
    <w:rsid w:val="00422FA3"/>
    <w:rsid w:val="00423096"/>
    <w:rsid w:val="00423200"/>
    <w:rsid w:val="0042341D"/>
    <w:rsid w:val="004237DD"/>
    <w:rsid w:val="00423960"/>
    <w:rsid w:val="004239F5"/>
    <w:rsid w:val="00423C7F"/>
    <w:rsid w:val="004242D2"/>
    <w:rsid w:val="004244B4"/>
    <w:rsid w:val="00424B86"/>
    <w:rsid w:val="00424DB7"/>
    <w:rsid w:val="004253A8"/>
    <w:rsid w:val="0042595F"/>
    <w:rsid w:val="00425BAE"/>
    <w:rsid w:val="00425EC2"/>
    <w:rsid w:val="00426CE0"/>
    <w:rsid w:val="004271AD"/>
    <w:rsid w:val="004273C0"/>
    <w:rsid w:val="00427582"/>
    <w:rsid w:val="00427769"/>
    <w:rsid w:val="00430090"/>
    <w:rsid w:val="00430304"/>
    <w:rsid w:val="0043033E"/>
    <w:rsid w:val="00430578"/>
    <w:rsid w:val="004306F6"/>
    <w:rsid w:val="00430B01"/>
    <w:rsid w:val="00430D6B"/>
    <w:rsid w:val="00431973"/>
    <w:rsid w:val="00431A2C"/>
    <w:rsid w:val="00431D28"/>
    <w:rsid w:val="00431D87"/>
    <w:rsid w:val="0043208C"/>
    <w:rsid w:val="004321E3"/>
    <w:rsid w:val="004324E2"/>
    <w:rsid w:val="004329DD"/>
    <w:rsid w:val="00433390"/>
    <w:rsid w:val="00434A0D"/>
    <w:rsid w:val="00434A54"/>
    <w:rsid w:val="00434A5D"/>
    <w:rsid w:val="00434AA5"/>
    <w:rsid w:val="00434DF5"/>
    <w:rsid w:val="00435247"/>
    <w:rsid w:val="004359DC"/>
    <w:rsid w:val="00435C86"/>
    <w:rsid w:val="00436150"/>
    <w:rsid w:val="004368C9"/>
    <w:rsid w:val="00436C9F"/>
    <w:rsid w:val="004372CB"/>
    <w:rsid w:val="00437759"/>
    <w:rsid w:val="00437B1E"/>
    <w:rsid w:val="00437F95"/>
    <w:rsid w:val="00440072"/>
    <w:rsid w:val="00440680"/>
    <w:rsid w:val="00441286"/>
    <w:rsid w:val="00441C96"/>
    <w:rsid w:val="0044286E"/>
    <w:rsid w:val="00442D9B"/>
    <w:rsid w:val="00442F2A"/>
    <w:rsid w:val="004431D4"/>
    <w:rsid w:val="00443351"/>
    <w:rsid w:val="00443A33"/>
    <w:rsid w:val="00443FDE"/>
    <w:rsid w:val="00443FE4"/>
    <w:rsid w:val="00444861"/>
    <w:rsid w:val="00444AEC"/>
    <w:rsid w:val="0044521B"/>
    <w:rsid w:val="00445ED0"/>
    <w:rsid w:val="00445F37"/>
    <w:rsid w:val="004465AC"/>
    <w:rsid w:val="00446892"/>
    <w:rsid w:val="00446ECE"/>
    <w:rsid w:val="00447AC3"/>
    <w:rsid w:val="00447B07"/>
    <w:rsid w:val="00447CB6"/>
    <w:rsid w:val="004503C8"/>
    <w:rsid w:val="004512A9"/>
    <w:rsid w:val="0045183E"/>
    <w:rsid w:val="00451A21"/>
    <w:rsid w:val="00451A5C"/>
    <w:rsid w:val="00452182"/>
    <w:rsid w:val="0045350C"/>
    <w:rsid w:val="00453C4F"/>
    <w:rsid w:val="004553EE"/>
    <w:rsid w:val="00455A79"/>
    <w:rsid w:val="004573E3"/>
    <w:rsid w:val="004575B0"/>
    <w:rsid w:val="00457771"/>
    <w:rsid w:val="004602B2"/>
    <w:rsid w:val="00460491"/>
    <w:rsid w:val="00460533"/>
    <w:rsid w:val="00460E03"/>
    <w:rsid w:val="00460E32"/>
    <w:rsid w:val="0046105C"/>
    <w:rsid w:val="0046128E"/>
    <w:rsid w:val="00461E12"/>
    <w:rsid w:val="00461E4F"/>
    <w:rsid w:val="0046207A"/>
    <w:rsid w:val="004626D2"/>
    <w:rsid w:val="0046280E"/>
    <w:rsid w:val="004629AB"/>
    <w:rsid w:val="00463297"/>
    <w:rsid w:val="00463824"/>
    <w:rsid w:val="004639B5"/>
    <w:rsid w:val="00463ADF"/>
    <w:rsid w:val="00464A0B"/>
    <w:rsid w:val="00464B24"/>
    <w:rsid w:val="00464CDD"/>
    <w:rsid w:val="00465651"/>
    <w:rsid w:val="00465B3F"/>
    <w:rsid w:val="00466477"/>
    <w:rsid w:val="0046684F"/>
    <w:rsid w:val="00467BF8"/>
    <w:rsid w:val="00470188"/>
    <w:rsid w:val="00470C1F"/>
    <w:rsid w:val="00471AD7"/>
    <w:rsid w:val="004728B7"/>
    <w:rsid w:val="004731D7"/>
    <w:rsid w:val="00473C80"/>
    <w:rsid w:val="00474840"/>
    <w:rsid w:val="00474C62"/>
    <w:rsid w:val="0047563D"/>
    <w:rsid w:val="00475DE7"/>
    <w:rsid w:val="00475F62"/>
    <w:rsid w:val="004760CD"/>
    <w:rsid w:val="004760FB"/>
    <w:rsid w:val="0047694F"/>
    <w:rsid w:val="00476A0A"/>
    <w:rsid w:val="00476AF2"/>
    <w:rsid w:val="00476E91"/>
    <w:rsid w:val="00477800"/>
    <w:rsid w:val="00477AF6"/>
    <w:rsid w:val="00477DFF"/>
    <w:rsid w:val="00480029"/>
    <w:rsid w:val="00480543"/>
    <w:rsid w:val="00480626"/>
    <w:rsid w:val="00480867"/>
    <w:rsid w:val="00480C6C"/>
    <w:rsid w:val="00480C74"/>
    <w:rsid w:val="004817E1"/>
    <w:rsid w:val="00481AD3"/>
    <w:rsid w:val="00481FFF"/>
    <w:rsid w:val="00482B64"/>
    <w:rsid w:val="00482C35"/>
    <w:rsid w:val="0048353F"/>
    <w:rsid w:val="00483600"/>
    <w:rsid w:val="00483BC1"/>
    <w:rsid w:val="00483CEB"/>
    <w:rsid w:val="00483F93"/>
    <w:rsid w:val="00484295"/>
    <w:rsid w:val="00484646"/>
    <w:rsid w:val="004855DA"/>
    <w:rsid w:val="00486141"/>
    <w:rsid w:val="0048628E"/>
    <w:rsid w:val="004872E5"/>
    <w:rsid w:val="0048764A"/>
    <w:rsid w:val="004903BB"/>
    <w:rsid w:val="00490DDB"/>
    <w:rsid w:val="00491566"/>
    <w:rsid w:val="0049170A"/>
    <w:rsid w:val="00491A16"/>
    <w:rsid w:val="00492D53"/>
    <w:rsid w:val="0049357E"/>
    <w:rsid w:val="004939B9"/>
    <w:rsid w:val="0049423C"/>
    <w:rsid w:val="00494A75"/>
    <w:rsid w:val="00494AAC"/>
    <w:rsid w:val="004951FE"/>
    <w:rsid w:val="004959AB"/>
    <w:rsid w:val="00495EF2"/>
    <w:rsid w:val="00496166"/>
    <w:rsid w:val="00496D5E"/>
    <w:rsid w:val="004972A7"/>
    <w:rsid w:val="00497526"/>
    <w:rsid w:val="00497B7A"/>
    <w:rsid w:val="00497DD2"/>
    <w:rsid w:val="00497FD6"/>
    <w:rsid w:val="004A003C"/>
    <w:rsid w:val="004A0049"/>
    <w:rsid w:val="004A01E9"/>
    <w:rsid w:val="004A07E3"/>
    <w:rsid w:val="004A09FC"/>
    <w:rsid w:val="004A1823"/>
    <w:rsid w:val="004A21C6"/>
    <w:rsid w:val="004A21E5"/>
    <w:rsid w:val="004A23BA"/>
    <w:rsid w:val="004A2536"/>
    <w:rsid w:val="004A2BB2"/>
    <w:rsid w:val="004A3A21"/>
    <w:rsid w:val="004A3BA4"/>
    <w:rsid w:val="004A4693"/>
    <w:rsid w:val="004A48CF"/>
    <w:rsid w:val="004A4BC2"/>
    <w:rsid w:val="004A4BF8"/>
    <w:rsid w:val="004A4CB7"/>
    <w:rsid w:val="004A5625"/>
    <w:rsid w:val="004A565E"/>
    <w:rsid w:val="004A5723"/>
    <w:rsid w:val="004A5763"/>
    <w:rsid w:val="004A5871"/>
    <w:rsid w:val="004A6464"/>
    <w:rsid w:val="004A6653"/>
    <w:rsid w:val="004A6661"/>
    <w:rsid w:val="004A75A2"/>
    <w:rsid w:val="004A7DF2"/>
    <w:rsid w:val="004B00D5"/>
    <w:rsid w:val="004B0314"/>
    <w:rsid w:val="004B0AD4"/>
    <w:rsid w:val="004B0CA4"/>
    <w:rsid w:val="004B138B"/>
    <w:rsid w:val="004B15D8"/>
    <w:rsid w:val="004B1833"/>
    <w:rsid w:val="004B1D2C"/>
    <w:rsid w:val="004B1E40"/>
    <w:rsid w:val="004B1F6C"/>
    <w:rsid w:val="004B2850"/>
    <w:rsid w:val="004B309B"/>
    <w:rsid w:val="004B30EA"/>
    <w:rsid w:val="004B321C"/>
    <w:rsid w:val="004B33DE"/>
    <w:rsid w:val="004B34B8"/>
    <w:rsid w:val="004B4576"/>
    <w:rsid w:val="004B4578"/>
    <w:rsid w:val="004B4788"/>
    <w:rsid w:val="004B4BA3"/>
    <w:rsid w:val="004B4E4C"/>
    <w:rsid w:val="004B5306"/>
    <w:rsid w:val="004B563A"/>
    <w:rsid w:val="004B563F"/>
    <w:rsid w:val="004B6390"/>
    <w:rsid w:val="004B645C"/>
    <w:rsid w:val="004B6615"/>
    <w:rsid w:val="004B6AA2"/>
    <w:rsid w:val="004B6B2E"/>
    <w:rsid w:val="004B73C0"/>
    <w:rsid w:val="004B7709"/>
    <w:rsid w:val="004B7B85"/>
    <w:rsid w:val="004B7D1F"/>
    <w:rsid w:val="004B7DC0"/>
    <w:rsid w:val="004C06A2"/>
    <w:rsid w:val="004C09EF"/>
    <w:rsid w:val="004C0B94"/>
    <w:rsid w:val="004C15F3"/>
    <w:rsid w:val="004C1792"/>
    <w:rsid w:val="004C2209"/>
    <w:rsid w:val="004C26EA"/>
    <w:rsid w:val="004C3C24"/>
    <w:rsid w:val="004C4E34"/>
    <w:rsid w:val="004C5276"/>
    <w:rsid w:val="004C6679"/>
    <w:rsid w:val="004C6B06"/>
    <w:rsid w:val="004C7136"/>
    <w:rsid w:val="004C74B1"/>
    <w:rsid w:val="004C7BD5"/>
    <w:rsid w:val="004D00B0"/>
    <w:rsid w:val="004D03A4"/>
    <w:rsid w:val="004D046F"/>
    <w:rsid w:val="004D0490"/>
    <w:rsid w:val="004D04D8"/>
    <w:rsid w:val="004D0C34"/>
    <w:rsid w:val="004D128F"/>
    <w:rsid w:val="004D1841"/>
    <w:rsid w:val="004D18FB"/>
    <w:rsid w:val="004D2345"/>
    <w:rsid w:val="004D2769"/>
    <w:rsid w:val="004D36A7"/>
    <w:rsid w:val="004D3C8C"/>
    <w:rsid w:val="004D3CDF"/>
    <w:rsid w:val="004D46B3"/>
    <w:rsid w:val="004D4AFC"/>
    <w:rsid w:val="004D4DEB"/>
    <w:rsid w:val="004D520F"/>
    <w:rsid w:val="004D55A2"/>
    <w:rsid w:val="004D59D9"/>
    <w:rsid w:val="004D5DAD"/>
    <w:rsid w:val="004D6189"/>
    <w:rsid w:val="004D6713"/>
    <w:rsid w:val="004D67A2"/>
    <w:rsid w:val="004D6D15"/>
    <w:rsid w:val="004D76CC"/>
    <w:rsid w:val="004E0420"/>
    <w:rsid w:val="004E0743"/>
    <w:rsid w:val="004E0AE5"/>
    <w:rsid w:val="004E0B6F"/>
    <w:rsid w:val="004E0E9F"/>
    <w:rsid w:val="004E15DF"/>
    <w:rsid w:val="004E1DEA"/>
    <w:rsid w:val="004E1E46"/>
    <w:rsid w:val="004E232F"/>
    <w:rsid w:val="004E2F94"/>
    <w:rsid w:val="004E3576"/>
    <w:rsid w:val="004E38FF"/>
    <w:rsid w:val="004E39ED"/>
    <w:rsid w:val="004E3A61"/>
    <w:rsid w:val="004E42B6"/>
    <w:rsid w:val="004E59EC"/>
    <w:rsid w:val="004E5D2A"/>
    <w:rsid w:val="004E6522"/>
    <w:rsid w:val="004E71AD"/>
    <w:rsid w:val="004E75DC"/>
    <w:rsid w:val="004E7A57"/>
    <w:rsid w:val="004E7BD8"/>
    <w:rsid w:val="004E7EBB"/>
    <w:rsid w:val="004F0503"/>
    <w:rsid w:val="004F070A"/>
    <w:rsid w:val="004F0A1D"/>
    <w:rsid w:val="004F0CB9"/>
    <w:rsid w:val="004F115B"/>
    <w:rsid w:val="004F188D"/>
    <w:rsid w:val="004F1980"/>
    <w:rsid w:val="004F1FFE"/>
    <w:rsid w:val="004F292A"/>
    <w:rsid w:val="004F2967"/>
    <w:rsid w:val="004F2F7D"/>
    <w:rsid w:val="004F3710"/>
    <w:rsid w:val="004F3A1B"/>
    <w:rsid w:val="004F3B58"/>
    <w:rsid w:val="004F42AB"/>
    <w:rsid w:val="004F5659"/>
    <w:rsid w:val="004F575A"/>
    <w:rsid w:val="004F6615"/>
    <w:rsid w:val="004F686A"/>
    <w:rsid w:val="004F6BC7"/>
    <w:rsid w:val="004F6DA0"/>
    <w:rsid w:val="004F7A1D"/>
    <w:rsid w:val="004F7EEA"/>
    <w:rsid w:val="004F7F22"/>
    <w:rsid w:val="00500560"/>
    <w:rsid w:val="00500570"/>
    <w:rsid w:val="005008B5"/>
    <w:rsid w:val="00500D4E"/>
    <w:rsid w:val="00501A4A"/>
    <w:rsid w:val="00501B04"/>
    <w:rsid w:val="00501BBD"/>
    <w:rsid w:val="00502A8F"/>
    <w:rsid w:val="005035A3"/>
    <w:rsid w:val="00503613"/>
    <w:rsid w:val="00504A44"/>
    <w:rsid w:val="00504CDB"/>
    <w:rsid w:val="0050516D"/>
    <w:rsid w:val="005051DB"/>
    <w:rsid w:val="005057FD"/>
    <w:rsid w:val="00505919"/>
    <w:rsid w:val="00505FA8"/>
    <w:rsid w:val="005067D7"/>
    <w:rsid w:val="005078C9"/>
    <w:rsid w:val="00510110"/>
    <w:rsid w:val="00510503"/>
    <w:rsid w:val="00510948"/>
    <w:rsid w:val="00510B7F"/>
    <w:rsid w:val="0051194A"/>
    <w:rsid w:val="0051199C"/>
    <w:rsid w:val="00511E7E"/>
    <w:rsid w:val="00511E8F"/>
    <w:rsid w:val="00512451"/>
    <w:rsid w:val="005139FD"/>
    <w:rsid w:val="00514348"/>
    <w:rsid w:val="00514B2E"/>
    <w:rsid w:val="00514E61"/>
    <w:rsid w:val="00515C97"/>
    <w:rsid w:val="00516088"/>
    <w:rsid w:val="00516382"/>
    <w:rsid w:val="00516530"/>
    <w:rsid w:val="00516995"/>
    <w:rsid w:val="00516B7F"/>
    <w:rsid w:val="00516FED"/>
    <w:rsid w:val="00517B26"/>
    <w:rsid w:val="00517B80"/>
    <w:rsid w:val="00517CCA"/>
    <w:rsid w:val="00517DF3"/>
    <w:rsid w:val="00517E1B"/>
    <w:rsid w:val="005205D2"/>
    <w:rsid w:val="00521470"/>
    <w:rsid w:val="005215B6"/>
    <w:rsid w:val="00522393"/>
    <w:rsid w:val="00522932"/>
    <w:rsid w:val="00522AE5"/>
    <w:rsid w:val="00522FAE"/>
    <w:rsid w:val="00523097"/>
    <w:rsid w:val="0052351C"/>
    <w:rsid w:val="005238D6"/>
    <w:rsid w:val="005242B7"/>
    <w:rsid w:val="005243BA"/>
    <w:rsid w:val="00524649"/>
    <w:rsid w:val="0052494E"/>
    <w:rsid w:val="00524C58"/>
    <w:rsid w:val="00524C5C"/>
    <w:rsid w:val="005250B2"/>
    <w:rsid w:val="0052515F"/>
    <w:rsid w:val="00526201"/>
    <w:rsid w:val="0052627E"/>
    <w:rsid w:val="00526597"/>
    <w:rsid w:val="00526992"/>
    <w:rsid w:val="00526E19"/>
    <w:rsid w:val="00526EB0"/>
    <w:rsid w:val="0052794C"/>
    <w:rsid w:val="00527ACE"/>
    <w:rsid w:val="00527D54"/>
    <w:rsid w:val="00527E6C"/>
    <w:rsid w:val="005306AA"/>
    <w:rsid w:val="005310C7"/>
    <w:rsid w:val="005314CB"/>
    <w:rsid w:val="0053177B"/>
    <w:rsid w:val="00531C07"/>
    <w:rsid w:val="00531D97"/>
    <w:rsid w:val="00532358"/>
    <w:rsid w:val="00532BD7"/>
    <w:rsid w:val="00532E5F"/>
    <w:rsid w:val="00533AE7"/>
    <w:rsid w:val="005341EF"/>
    <w:rsid w:val="005349D0"/>
    <w:rsid w:val="00535180"/>
    <w:rsid w:val="00535501"/>
    <w:rsid w:val="00535608"/>
    <w:rsid w:val="005368CF"/>
    <w:rsid w:val="005368F9"/>
    <w:rsid w:val="00536934"/>
    <w:rsid w:val="00536C23"/>
    <w:rsid w:val="00536D22"/>
    <w:rsid w:val="00536EDE"/>
    <w:rsid w:val="005370F0"/>
    <w:rsid w:val="00540225"/>
    <w:rsid w:val="00540D20"/>
    <w:rsid w:val="0054147C"/>
    <w:rsid w:val="0054175B"/>
    <w:rsid w:val="00541B96"/>
    <w:rsid w:val="00541D53"/>
    <w:rsid w:val="00542CA7"/>
    <w:rsid w:val="00542F89"/>
    <w:rsid w:val="005432F8"/>
    <w:rsid w:val="005434D5"/>
    <w:rsid w:val="00543783"/>
    <w:rsid w:val="005443C5"/>
    <w:rsid w:val="00544F49"/>
    <w:rsid w:val="00546746"/>
    <w:rsid w:val="005467CF"/>
    <w:rsid w:val="005468DD"/>
    <w:rsid w:val="00546E0A"/>
    <w:rsid w:val="0054706A"/>
    <w:rsid w:val="0054746D"/>
    <w:rsid w:val="00547D7F"/>
    <w:rsid w:val="00547F8E"/>
    <w:rsid w:val="00550086"/>
    <w:rsid w:val="00551B5F"/>
    <w:rsid w:val="00552845"/>
    <w:rsid w:val="00553195"/>
    <w:rsid w:val="00553994"/>
    <w:rsid w:val="00553996"/>
    <w:rsid w:val="00554A73"/>
    <w:rsid w:val="00554DA5"/>
    <w:rsid w:val="0055580B"/>
    <w:rsid w:val="00555A15"/>
    <w:rsid w:val="00556156"/>
    <w:rsid w:val="005563E1"/>
    <w:rsid w:val="00556A48"/>
    <w:rsid w:val="00556B99"/>
    <w:rsid w:val="00556EA2"/>
    <w:rsid w:val="005573A7"/>
    <w:rsid w:val="005575C6"/>
    <w:rsid w:val="0055783B"/>
    <w:rsid w:val="00557C61"/>
    <w:rsid w:val="00560213"/>
    <w:rsid w:val="00560318"/>
    <w:rsid w:val="005608F8"/>
    <w:rsid w:val="00561186"/>
    <w:rsid w:val="00561194"/>
    <w:rsid w:val="0056169E"/>
    <w:rsid w:val="00561928"/>
    <w:rsid w:val="00561CE3"/>
    <w:rsid w:val="005629AC"/>
    <w:rsid w:val="00562A51"/>
    <w:rsid w:val="00562DBE"/>
    <w:rsid w:val="00562EF8"/>
    <w:rsid w:val="00562FA1"/>
    <w:rsid w:val="00564FB8"/>
    <w:rsid w:val="005650B7"/>
    <w:rsid w:val="00565380"/>
    <w:rsid w:val="00565D9B"/>
    <w:rsid w:val="005660BA"/>
    <w:rsid w:val="005666B1"/>
    <w:rsid w:val="00566A9C"/>
    <w:rsid w:val="00566F7F"/>
    <w:rsid w:val="0057098E"/>
    <w:rsid w:val="00570E5A"/>
    <w:rsid w:val="00570F19"/>
    <w:rsid w:val="00571D7B"/>
    <w:rsid w:val="00571F97"/>
    <w:rsid w:val="005720C9"/>
    <w:rsid w:val="005721A2"/>
    <w:rsid w:val="00572E12"/>
    <w:rsid w:val="0057331B"/>
    <w:rsid w:val="00573F37"/>
    <w:rsid w:val="0057470E"/>
    <w:rsid w:val="00574B2A"/>
    <w:rsid w:val="005754C8"/>
    <w:rsid w:val="00575656"/>
    <w:rsid w:val="00575C78"/>
    <w:rsid w:val="005762B3"/>
    <w:rsid w:val="0057655A"/>
    <w:rsid w:val="00576E55"/>
    <w:rsid w:val="005773B3"/>
    <w:rsid w:val="005806F6"/>
    <w:rsid w:val="005809CB"/>
    <w:rsid w:val="00580C00"/>
    <w:rsid w:val="00580C64"/>
    <w:rsid w:val="00581011"/>
    <w:rsid w:val="00581EE5"/>
    <w:rsid w:val="00582153"/>
    <w:rsid w:val="00582556"/>
    <w:rsid w:val="005828AA"/>
    <w:rsid w:val="00583431"/>
    <w:rsid w:val="005835E9"/>
    <w:rsid w:val="0058370F"/>
    <w:rsid w:val="00583FFD"/>
    <w:rsid w:val="005847E8"/>
    <w:rsid w:val="00585F98"/>
    <w:rsid w:val="005861AA"/>
    <w:rsid w:val="0058679A"/>
    <w:rsid w:val="00586D5B"/>
    <w:rsid w:val="00587447"/>
    <w:rsid w:val="00590AFE"/>
    <w:rsid w:val="005916D6"/>
    <w:rsid w:val="00591A0F"/>
    <w:rsid w:val="00591F0D"/>
    <w:rsid w:val="00591FF9"/>
    <w:rsid w:val="00592721"/>
    <w:rsid w:val="005927EC"/>
    <w:rsid w:val="005934EF"/>
    <w:rsid w:val="005937E4"/>
    <w:rsid w:val="00593BCA"/>
    <w:rsid w:val="00593C2F"/>
    <w:rsid w:val="00593FC0"/>
    <w:rsid w:val="00594027"/>
    <w:rsid w:val="0059403E"/>
    <w:rsid w:val="00594185"/>
    <w:rsid w:val="00594E5D"/>
    <w:rsid w:val="00594F7D"/>
    <w:rsid w:val="005950D2"/>
    <w:rsid w:val="00596734"/>
    <w:rsid w:val="00596D00"/>
    <w:rsid w:val="00596DA0"/>
    <w:rsid w:val="005971B8"/>
    <w:rsid w:val="00597219"/>
    <w:rsid w:val="00597359"/>
    <w:rsid w:val="00597666"/>
    <w:rsid w:val="00597AD6"/>
    <w:rsid w:val="00597FEE"/>
    <w:rsid w:val="005A0043"/>
    <w:rsid w:val="005A024F"/>
    <w:rsid w:val="005A14E2"/>
    <w:rsid w:val="005A19D4"/>
    <w:rsid w:val="005A1E83"/>
    <w:rsid w:val="005A27E3"/>
    <w:rsid w:val="005A2A58"/>
    <w:rsid w:val="005A2F28"/>
    <w:rsid w:val="005A308C"/>
    <w:rsid w:val="005A32EA"/>
    <w:rsid w:val="005A48E5"/>
    <w:rsid w:val="005A5124"/>
    <w:rsid w:val="005A5582"/>
    <w:rsid w:val="005A563B"/>
    <w:rsid w:val="005A5DB3"/>
    <w:rsid w:val="005A6419"/>
    <w:rsid w:val="005A6591"/>
    <w:rsid w:val="005A66CD"/>
    <w:rsid w:val="005A6DFB"/>
    <w:rsid w:val="005A783E"/>
    <w:rsid w:val="005A7B37"/>
    <w:rsid w:val="005B00FE"/>
    <w:rsid w:val="005B0C7F"/>
    <w:rsid w:val="005B1225"/>
    <w:rsid w:val="005B1237"/>
    <w:rsid w:val="005B1906"/>
    <w:rsid w:val="005B1A95"/>
    <w:rsid w:val="005B1B29"/>
    <w:rsid w:val="005B1BC0"/>
    <w:rsid w:val="005B20AD"/>
    <w:rsid w:val="005B2293"/>
    <w:rsid w:val="005B25DF"/>
    <w:rsid w:val="005B26AC"/>
    <w:rsid w:val="005B2CC5"/>
    <w:rsid w:val="005B2F5A"/>
    <w:rsid w:val="005B3245"/>
    <w:rsid w:val="005B3339"/>
    <w:rsid w:val="005B3A5E"/>
    <w:rsid w:val="005B3AE1"/>
    <w:rsid w:val="005B3EAF"/>
    <w:rsid w:val="005B4568"/>
    <w:rsid w:val="005B4A13"/>
    <w:rsid w:val="005B572A"/>
    <w:rsid w:val="005B576B"/>
    <w:rsid w:val="005B5974"/>
    <w:rsid w:val="005B6662"/>
    <w:rsid w:val="005B6740"/>
    <w:rsid w:val="005B6A5D"/>
    <w:rsid w:val="005B6E49"/>
    <w:rsid w:val="005B7A67"/>
    <w:rsid w:val="005B7EA8"/>
    <w:rsid w:val="005C0175"/>
    <w:rsid w:val="005C08EF"/>
    <w:rsid w:val="005C0B71"/>
    <w:rsid w:val="005C1901"/>
    <w:rsid w:val="005C1962"/>
    <w:rsid w:val="005C21B6"/>
    <w:rsid w:val="005C22C0"/>
    <w:rsid w:val="005C2E7B"/>
    <w:rsid w:val="005C3AD9"/>
    <w:rsid w:val="005C4050"/>
    <w:rsid w:val="005C424F"/>
    <w:rsid w:val="005C47BA"/>
    <w:rsid w:val="005C4D87"/>
    <w:rsid w:val="005C53DF"/>
    <w:rsid w:val="005C5896"/>
    <w:rsid w:val="005C5CC2"/>
    <w:rsid w:val="005C67E1"/>
    <w:rsid w:val="005C6CE0"/>
    <w:rsid w:val="005C7356"/>
    <w:rsid w:val="005C7405"/>
    <w:rsid w:val="005C760A"/>
    <w:rsid w:val="005C7B91"/>
    <w:rsid w:val="005D0B03"/>
    <w:rsid w:val="005D0FDF"/>
    <w:rsid w:val="005D16C4"/>
    <w:rsid w:val="005D1DEE"/>
    <w:rsid w:val="005D1EC3"/>
    <w:rsid w:val="005D1FB9"/>
    <w:rsid w:val="005D296A"/>
    <w:rsid w:val="005D3280"/>
    <w:rsid w:val="005D35E9"/>
    <w:rsid w:val="005D36C1"/>
    <w:rsid w:val="005D3A0E"/>
    <w:rsid w:val="005D5369"/>
    <w:rsid w:val="005D5502"/>
    <w:rsid w:val="005D6881"/>
    <w:rsid w:val="005D6944"/>
    <w:rsid w:val="005D6D40"/>
    <w:rsid w:val="005D6FAC"/>
    <w:rsid w:val="005D6FC0"/>
    <w:rsid w:val="005D7A5E"/>
    <w:rsid w:val="005D7E29"/>
    <w:rsid w:val="005E0511"/>
    <w:rsid w:val="005E0843"/>
    <w:rsid w:val="005E0BBF"/>
    <w:rsid w:val="005E0C0E"/>
    <w:rsid w:val="005E0D00"/>
    <w:rsid w:val="005E0FC4"/>
    <w:rsid w:val="005E16B2"/>
    <w:rsid w:val="005E17D4"/>
    <w:rsid w:val="005E1F2B"/>
    <w:rsid w:val="005E240A"/>
    <w:rsid w:val="005E2EBA"/>
    <w:rsid w:val="005E3069"/>
    <w:rsid w:val="005E3A9C"/>
    <w:rsid w:val="005E3E0B"/>
    <w:rsid w:val="005E4177"/>
    <w:rsid w:val="005E44D5"/>
    <w:rsid w:val="005E45C8"/>
    <w:rsid w:val="005E4BBB"/>
    <w:rsid w:val="005E4D28"/>
    <w:rsid w:val="005E4D68"/>
    <w:rsid w:val="005E4E0F"/>
    <w:rsid w:val="005E50A5"/>
    <w:rsid w:val="005E564B"/>
    <w:rsid w:val="005E6E19"/>
    <w:rsid w:val="005E7A6D"/>
    <w:rsid w:val="005E7EA4"/>
    <w:rsid w:val="005F065D"/>
    <w:rsid w:val="005F1489"/>
    <w:rsid w:val="005F1A89"/>
    <w:rsid w:val="005F26C4"/>
    <w:rsid w:val="005F35D0"/>
    <w:rsid w:val="005F406D"/>
    <w:rsid w:val="005F4675"/>
    <w:rsid w:val="005F4CE3"/>
    <w:rsid w:val="005F4D63"/>
    <w:rsid w:val="005F5D82"/>
    <w:rsid w:val="005F631A"/>
    <w:rsid w:val="005F645B"/>
    <w:rsid w:val="005F648E"/>
    <w:rsid w:val="005F6AD1"/>
    <w:rsid w:val="005F6E44"/>
    <w:rsid w:val="005F7054"/>
    <w:rsid w:val="005F70B9"/>
    <w:rsid w:val="005F7317"/>
    <w:rsid w:val="005F747A"/>
    <w:rsid w:val="005F7594"/>
    <w:rsid w:val="005F7793"/>
    <w:rsid w:val="005F798B"/>
    <w:rsid w:val="005F7D05"/>
    <w:rsid w:val="005F7D3A"/>
    <w:rsid w:val="00600B8D"/>
    <w:rsid w:val="00600CEF"/>
    <w:rsid w:val="00600E2A"/>
    <w:rsid w:val="00600F02"/>
    <w:rsid w:val="006016B2"/>
    <w:rsid w:val="006017EB"/>
    <w:rsid w:val="00602281"/>
    <w:rsid w:val="0060251C"/>
    <w:rsid w:val="00602758"/>
    <w:rsid w:val="00602BBE"/>
    <w:rsid w:val="00603337"/>
    <w:rsid w:val="00603469"/>
    <w:rsid w:val="00603B51"/>
    <w:rsid w:val="00603ED1"/>
    <w:rsid w:val="00604128"/>
    <w:rsid w:val="00604523"/>
    <w:rsid w:val="006051A2"/>
    <w:rsid w:val="0060644F"/>
    <w:rsid w:val="006065A3"/>
    <w:rsid w:val="006066EE"/>
    <w:rsid w:val="00607397"/>
    <w:rsid w:val="00607465"/>
    <w:rsid w:val="00611192"/>
    <w:rsid w:val="00611317"/>
    <w:rsid w:val="006119B2"/>
    <w:rsid w:val="00612684"/>
    <w:rsid w:val="00612768"/>
    <w:rsid w:val="00612F79"/>
    <w:rsid w:val="00614175"/>
    <w:rsid w:val="00614287"/>
    <w:rsid w:val="00614489"/>
    <w:rsid w:val="00614E44"/>
    <w:rsid w:val="00615504"/>
    <w:rsid w:val="00615DAE"/>
    <w:rsid w:val="00615E8E"/>
    <w:rsid w:val="0061616B"/>
    <w:rsid w:val="00616DFA"/>
    <w:rsid w:val="0061714D"/>
    <w:rsid w:val="00617A8F"/>
    <w:rsid w:val="00617CFA"/>
    <w:rsid w:val="00620177"/>
    <w:rsid w:val="0062125C"/>
    <w:rsid w:val="00621B8C"/>
    <w:rsid w:val="00621FF2"/>
    <w:rsid w:val="00622107"/>
    <w:rsid w:val="00622183"/>
    <w:rsid w:val="006222F3"/>
    <w:rsid w:val="0062235B"/>
    <w:rsid w:val="00622579"/>
    <w:rsid w:val="00622711"/>
    <w:rsid w:val="00622CB1"/>
    <w:rsid w:val="00623A7F"/>
    <w:rsid w:val="00623BB4"/>
    <w:rsid w:val="00623D68"/>
    <w:rsid w:val="00623F2E"/>
    <w:rsid w:val="006246EE"/>
    <w:rsid w:val="00624EF7"/>
    <w:rsid w:val="00625038"/>
    <w:rsid w:val="00626C8F"/>
    <w:rsid w:val="006272E5"/>
    <w:rsid w:val="006274C5"/>
    <w:rsid w:val="00627763"/>
    <w:rsid w:val="00627B3C"/>
    <w:rsid w:val="006300E1"/>
    <w:rsid w:val="00630586"/>
    <w:rsid w:val="00630EA7"/>
    <w:rsid w:val="0063139D"/>
    <w:rsid w:val="006316F4"/>
    <w:rsid w:val="00631F42"/>
    <w:rsid w:val="006329FA"/>
    <w:rsid w:val="00633086"/>
    <w:rsid w:val="006332F6"/>
    <w:rsid w:val="00633347"/>
    <w:rsid w:val="00633DE2"/>
    <w:rsid w:val="00633E5D"/>
    <w:rsid w:val="00633F31"/>
    <w:rsid w:val="00634013"/>
    <w:rsid w:val="006344F5"/>
    <w:rsid w:val="00634875"/>
    <w:rsid w:val="006349BD"/>
    <w:rsid w:val="00634BB6"/>
    <w:rsid w:val="00634CC0"/>
    <w:rsid w:val="00634E9C"/>
    <w:rsid w:val="00634EF3"/>
    <w:rsid w:val="006352D9"/>
    <w:rsid w:val="0063590A"/>
    <w:rsid w:val="00635B49"/>
    <w:rsid w:val="00636038"/>
    <w:rsid w:val="0063639B"/>
    <w:rsid w:val="00636F32"/>
    <w:rsid w:val="00637CB2"/>
    <w:rsid w:val="00640963"/>
    <w:rsid w:val="00640A49"/>
    <w:rsid w:val="00640DE7"/>
    <w:rsid w:val="00640E48"/>
    <w:rsid w:val="006417DD"/>
    <w:rsid w:val="00641B05"/>
    <w:rsid w:val="00641E87"/>
    <w:rsid w:val="0064283D"/>
    <w:rsid w:val="00642921"/>
    <w:rsid w:val="00642C2B"/>
    <w:rsid w:val="00642DFA"/>
    <w:rsid w:val="0064394A"/>
    <w:rsid w:val="00643C76"/>
    <w:rsid w:val="00643CF7"/>
    <w:rsid w:val="00643FB1"/>
    <w:rsid w:val="00643FEF"/>
    <w:rsid w:val="00645070"/>
    <w:rsid w:val="00645399"/>
    <w:rsid w:val="00645555"/>
    <w:rsid w:val="00646582"/>
    <w:rsid w:val="006465D5"/>
    <w:rsid w:val="0064681A"/>
    <w:rsid w:val="00646AF3"/>
    <w:rsid w:val="0064752F"/>
    <w:rsid w:val="00647584"/>
    <w:rsid w:val="00650037"/>
    <w:rsid w:val="006502EE"/>
    <w:rsid w:val="00650437"/>
    <w:rsid w:val="00651A0B"/>
    <w:rsid w:val="00651BB3"/>
    <w:rsid w:val="006522E0"/>
    <w:rsid w:val="00652339"/>
    <w:rsid w:val="00652DB7"/>
    <w:rsid w:val="006530A5"/>
    <w:rsid w:val="00653522"/>
    <w:rsid w:val="00653A07"/>
    <w:rsid w:val="0065435D"/>
    <w:rsid w:val="00654CE2"/>
    <w:rsid w:val="006552CA"/>
    <w:rsid w:val="00656380"/>
    <w:rsid w:val="00656888"/>
    <w:rsid w:val="00656EC4"/>
    <w:rsid w:val="00657551"/>
    <w:rsid w:val="00657C34"/>
    <w:rsid w:val="006601C3"/>
    <w:rsid w:val="00660635"/>
    <w:rsid w:val="00660676"/>
    <w:rsid w:val="00660DAC"/>
    <w:rsid w:val="00661458"/>
    <w:rsid w:val="00661A6B"/>
    <w:rsid w:val="00661B57"/>
    <w:rsid w:val="00662409"/>
    <w:rsid w:val="00662460"/>
    <w:rsid w:val="00662B08"/>
    <w:rsid w:val="00662E46"/>
    <w:rsid w:val="006638D0"/>
    <w:rsid w:val="00663912"/>
    <w:rsid w:val="006639D7"/>
    <w:rsid w:val="0066442F"/>
    <w:rsid w:val="006644F7"/>
    <w:rsid w:val="006645E9"/>
    <w:rsid w:val="0066501E"/>
    <w:rsid w:val="00665686"/>
    <w:rsid w:val="00665B06"/>
    <w:rsid w:val="00665D80"/>
    <w:rsid w:val="006664BE"/>
    <w:rsid w:val="00666621"/>
    <w:rsid w:val="006667D3"/>
    <w:rsid w:val="00666DEB"/>
    <w:rsid w:val="006678B0"/>
    <w:rsid w:val="0067082A"/>
    <w:rsid w:val="00670D4A"/>
    <w:rsid w:val="00671037"/>
    <w:rsid w:val="006711AF"/>
    <w:rsid w:val="00671851"/>
    <w:rsid w:val="00671B29"/>
    <w:rsid w:val="00671E29"/>
    <w:rsid w:val="0067218C"/>
    <w:rsid w:val="00672812"/>
    <w:rsid w:val="00672DEC"/>
    <w:rsid w:val="006732C0"/>
    <w:rsid w:val="006735AF"/>
    <w:rsid w:val="0067381D"/>
    <w:rsid w:val="00673A9F"/>
    <w:rsid w:val="00673D7B"/>
    <w:rsid w:val="006740B8"/>
    <w:rsid w:val="00674783"/>
    <w:rsid w:val="006753A9"/>
    <w:rsid w:val="00676C42"/>
    <w:rsid w:val="00676FCA"/>
    <w:rsid w:val="006770DB"/>
    <w:rsid w:val="00677C46"/>
    <w:rsid w:val="0068096D"/>
    <w:rsid w:val="0068285B"/>
    <w:rsid w:val="00682F3A"/>
    <w:rsid w:val="0068362E"/>
    <w:rsid w:val="00685292"/>
    <w:rsid w:val="006856C4"/>
    <w:rsid w:val="00685F36"/>
    <w:rsid w:val="00686209"/>
    <w:rsid w:val="006862B1"/>
    <w:rsid w:val="00686394"/>
    <w:rsid w:val="006863B7"/>
    <w:rsid w:val="006865A7"/>
    <w:rsid w:val="00686627"/>
    <w:rsid w:val="00686960"/>
    <w:rsid w:val="00686A14"/>
    <w:rsid w:val="006870F9"/>
    <w:rsid w:val="00687299"/>
    <w:rsid w:val="00687358"/>
    <w:rsid w:val="0068755B"/>
    <w:rsid w:val="00687905"/>
    <w:rsid w:val="00687DF9"/>
    <w:rsid w:val="006900B4"/>
    <w:rsid w:val="00690416"/>
    <w:rsid w:val="0069047C"/>
    <w:rsid w:val="00690569"/>
    <w:rsid w:val="00690817"/>
    <w:rsid w:val="00690B7F"/>
    <w:rsid w:val="006915E4"/>
    <w:rsid w:val="00691604"/>
    <w:rsid w:val="00691E5C"/>
    <w:rsid w:val="006924AC"/>
    <w:rsid w:val="00692CDC"/>
    <w:rsid w:val="0069307F"/>
    <w:rsid w:val="00693139"/>
    <w:rsid w:val="006931EB"/>
    <w:rsid w:val="0069370E"/>
    <w:rsid w:val="006945D3"/>
    <w:rsid w:val="00694AB0"/>
    <w:rsid w:val="00694B4E"/>
    <w:rsid w:val="00694CF4"/>
    <w:rsid w:val="00694DD3"/>
    <w:rsid w:val="0069582A"/>
    <w:rsid w:val="00695CA6"/>
    <w:rsid w:val="0069612D"/>
    <w:rsid w:val="006961DA"/>
    <w:rsid w:val="0069640C"/>
    <w:rsid w:val="00696C98"/>
    <w:rsid w:val="006970E8"/>
    <w:rsid w:val="006970F9"/>
    <w:rsid w:val="006974F7"/>
    <w:rsid w:val="006A01C4"/>
    <w:rsid w:val="006A074F"/>
    <w:rsid w:val="006A13D0"/>
    <w:rsid w:val="006A169F"/>
    <w:rsid w:val="006A179A"/>
    <w:rsid w:val="006A17C7"/>
    <w:rsid w:val="006A191D"/>
    <w:rsid w:val="006A1977"/>
    <w:rsid w:val="006A19D7"/>
    <w:rsid w:val="006A1BA8"/>
    <w:rsid w:val="006A2111"/>
    <w:rsid w:val="006A3172"/>
    <w:rsid w:val="006A4559"/>
    <w:rsid w:val="006A4C9E"/>
    <w:rsid w:val="006A6197"/>
    <w:rsid w:val="006A6964"/>
    <w:rsid w:val="006A777C"/>
    <w:rsid w:val="006A7E98"/>
    <w:rsid w:val="006B01D2"/>
    <w:rsid w:val="006B0526"/>
    <w:rsid w:val="006B0755"/>
    <w:rsid w:val="006B079F"/>
    <w:rsid w:val="006B07EC"/>
    <w:rsid w:val="006B1036"/>
    <w:rsid w:val="006B1130"/>
    <w:rsid w:val="006B2C28"/>
    <w:rsid w:val="006B2DBE"/>
    <w:rsid w:val="006B2DFD"/>
    <w:rsid w:val="006B338D"/>
    <w:rsid w:val="006B4389"/>
    <w:rsid w:val="006B4484"/>
    <w:rsid w:val="006B4C56"/>
    <w:rsid w:val="006B5098"/>
    <w:rsid w:val="006B5C88"/>
    <w:rsid w:val="006B5D82"/>
    <w:rsid w:val="006B6030"/>
    <w:rsid w:val="006B69AE"/>
    <w:rsid w:val="006B69FD"/>
    <w:rsid w:val="006B6B35"/>
    <w:rsid w:val="006B6BA7"/>
    <w:rsid w:val="006B7A78"/>
    <w:rsid w:val="006C01E2"/>
    <w:rsid w:val="006C0552"/>
    <w:rsid w:val="006C068C"/>
    <w:rsid w:val="006C07D3"/>
    <w:rsid w:val="006C0F92"/>
    <w:rsid w:val="006C1CF1"/>
    <w:rsid w:val="006C26B9"/>
    <w:rsid w:val="006C281B"/>
    <w:rsid w:val="006C2C4F"/>
    <w:rsid w:val="006C2E2F"/>
    <w:rsid w:val="006C4118"/>
    <w:rsid w:val="006C4302"/>
    <w:rsid w:val="006C5846"/>
    <w:rsid w:val="006C592A"/>
    <w:rsid w:val="006C75EC"/>
    <w:rsid w:val="006C7E02"/>
    <w:rsid w:val="006D0992"/>
    <w:rsid w:val="006D1071"/>
    <w:rsid w:val="006D1372"/>
    <w:rsid w:val="006D1BFF"/>
    <w:rsid w:val="006D2FBA"/>
    <w:rsid w:val="006D3BA4"/>
    <w:rsid w:val="006D3C00"/>
    <w:rsid w:val="006D441C"/>
    <w:rsid w:val="006D44D4"/>
    <w:rsid w:val="006D46A9"/>
    <w:rsid w:val="006D478A"/>
    <w:rsid w:val="006D48B9"/>
    <w:rsid w:val="006D5DBF"/>
    <w:rsid w:val="006D660F"/>
    <w:rsid w:val="006D6C95"/>
    <w:rsid w:val="006D7113"/>
    <w:rsid w:val="006D7576"/>
    <w:rsid w:val="006D764D"/>
    <w:rsid w:val="006D7B8A"/>
    <w:rsid w:val="006D7D89"/>
    <w:rsid w:val="006D7E57"/>
    <w:rsid w:val="006D7F93"/>
    <w:rsid w:val="006E0177"/>
    <w:rsid w:val="006E0602"/>
    <w:rsid w:val="006E0E13"/>
    <w:rsid w:val="006E10A1"/>
    <w:rsid w:val="006E13BB"/>
    <w:rsid w:val="006E1589"/>
    <w:rsid w:val="006E225A"/>
    <w:rsid w:val="006E2420"/>
    <w:rsid w:val="006E24EB"/>
    <w:rsid w:val="006E2AD2"/>
    <w:rsid w:val="006E2B97"/>
    <w:rsid w:val="006E2C3B"/>
    <w:rsid w:val="006E3C98"/>
    <w:rsid w:val="006E3E42"/>
    <w:rsid w:val="006E42EE"/>
    <w:rsid w:val="006E47C9"/>
    <w:rsid w:val="006E4D0F"/>
    <w:rsid w:val="006E639A"/>
    <w:rsid w:val="006E6D41"/>
    <w:rsid w:val="006E6EFC"/>
    <w:rsid w:val="006E7903"/>
    <w:rsid w:val="006E79B2"/>
    <w:rsid w:val="006E7AC4"/>
    <w:rsid w:val="006F030B"/>
    <w:rsid w:val="006F0E0E"/>
    <w:rsid w:val="006F0E11"/>
    <w:rsid w:val="006F16B4"/>
    <w:rsid w:val="006F260C"/>
    <w:rsid w:val="006F2779"/>
    <w:rsid w:val="006F2882"/>
    <w:rsid w:val="006F2A57"/>
    <w:rsid w:val="006F5AAC"/>
    <w:rsid w:val="006F643D"/>
    <w:rsid w:val="006F6792"/>
    <w:rsid w:val="006F6BB5"/>
    <w:rsid w:val="006F6CC3"/>
    <w:rsid w:val="006F6E51"/>
    <w:rsid w:val="006F6EAA"/>
    <w:rsid w:val="006F7146"/>
    <w:rsid w:val="006F734A"/>
    <w:rsid w:val="006F77C1"/>
    <w:rsid w:val="00700E6B"/>
    <w:rsid w:val="0070128F"/>
    <w:rsid w:val="00701C2E"/>
    <w:rsid w:val="007025FD"/>
    <w:rsid w:val="007040BB"/>
    <w:rsid w:val="00704189"/>
    <w:rsid w:val="007044FC"/>
    <w:rsid w:val="00704B43"/>
    <w:rsid w:val="00704CD6"/>
    <w:rsid w:val="007053DF"/>
    <w:rsid w:val="00705E3C"/>
    <w:rsid w:val="00706645"/>
    <w:rsid w:val="007067FC"/>
    <w:rsid w:val="00707378"/>
    <w:rsid w:val="0071076C"/>
    <w:rsid w:val="0071116B"/>
    <w:rsid w:val="007116FF"/>
    <w:rsid w:val="007117A2"/>
    <w:rsid w:val="0071184E"/>
    <w:rsid w:val="00711CA0"/>
    <w:rsid w:val="00711FB6"/>
    <w:rsid w:val="00712688"/>
    <w:rsid w:val="00713140"/>
    <w:rsid w:val="0071367A"/>
    <w:rsid w:val="00713796"/>
    <w:rsid w:val="007137F4"/>
    <w:rsid w:val="0071480E"/>
    <w:rsid w:val="00714A8A"/>
    <w:rsid w:val="00714B9D"/>
    <w:rsid w:val="00714E59"/>
    <w:rsid w:val="007154B3"/>
    <w:rsid w:val="0071587A"/>
    <w:rsid w:val="00715B36"/>
    <w:rsid w:val="00715D5C"/>
    <w:rsid w:val="00715DF0"/>
    <w:rsid w:val="0071681C"/>
    <w:rsid w:val="007169DB"/>
    <w:rsid w:val="00716D89"/>
    <w:rsid w:val="00716E1E"/>
    <w:rsid w:val="00716F81"/>
    <w:rsid w:val="007174E7"/>
    <w:rsid w:val="00717940"/>
    <w:rsid w:val="00720E2C"/>
    <w:rsid w:val="007213BE"/>
    <w:rsid w:val="00721CAF"/>
    <w:rsid w:val="00721F6A"/>
    <w:rsid w:val="00721F9B"/>
    <w:rsid w:val="0072282F"/>
    <w:rsid w:val="00722DE2"/>
    <w:rsid w:val="00723128"/>
    <w:rsid w:val="007232ED"/>
    <w:rsid w:val="007234CD"/>
    <w:rsid w:val="00723AFA"/>
    <w:rsid w:val="00723BBA"/>
    <w:rsid w:val="00723CAD"/>
    <w:rsid w:val="00723F98"/>
    <w:rsid w:val="00724771"/>
    <w:rsid w:val="00724EA7"/>
    <w:rsid w:val="00726620"/>
    <w:rsid w:val="0072784B"/>
    <w:rsid w:val="00727970"/>
    <w:rsid w:val="00727BDD"/>
    <w:rsid w:val="0073025A"/>
    <w:rsid w:val="00730A33"/>
    <w:rsid w:val="00730C94"/>
    <w:rsid w:val="007317DC"/>
    <w:rsid w:val="00731C03"/>
    <w:rsid w:val="00731DBC"/>
    <w:rsid w:val="00732CDF"/>
    <w:rsid w:val="0073437F"/>
    <w:rsid w:val="0073454B"/>
    <w:rsid w:val="007349FC"/>
    <w:rsid w:val="007356B7"/>
    <w:rsid w:val="00736108"/>
    <w:rsid w:val="00736799"/>
    <w:rsid w:val="007374CC"/>
    <w:rsid w:val="00737830"/>
    <w:rsid w:val="00737B09"/>
    <w:rsid w:val="00737B2E"/>
    <w:rsid w:val="0074037F"/>
    <w:rsid w:val="0074122A"/>
    <w:rsid w:val="007413DA"/>
    <w:rsid w:val="007416CE"/>
    <w:rsid w:val="00742ABC"/>
    <w:rsid w:val="00743770"/>
    <w:rsid w:val="00743BD9"/>
    <w:rsid w:val="007446D9"/>
    <w:rsid w:val="00744AC9"/>
    <w:rsid w:val="00744B5D"/>
    <w:rsid w:val="00744CD0"/>
    <w:rsid w:val="007450F4"/>
    <w:rsid w:val="007454B7"/>
    <w:rsid w:val="007456C4"/>
    <w:rsid w:val="0074609F"/>
    <w:rsid w:val="007460A7"/>
    <w:rsid w:val="007461B6"/>
    <w:rsid w:val="007463B7"/>
    <w:rsid w:val="0074709E"/>
    <w:rsid w:val="007472C1"/>
    <w:rsid w:val="00747640"/>
    <w:rsid w:val="00747C42"/>
    <w:rsid w:val="00747F10"/>
    <w:rsid w:val="007501CA"/>
    <w:rsid w:val="00750930"/>
    <w:rsid w:val="00750A72"/>
    <w:rsid w:val="00750FE2"/>
    <w:rsid w:val="007518AD"/>
    <w:rsid w:val="00751A96"/>
    <w:rsid w:val="00751C2F"/>
    <w:rsid w:val="0075203A"/>
    <w:rsid w:val="00752073"/>
    <w:rsid w:val="00752291"/>
    <w:rsid w:val="0075307E"/>
    <w:rsid w:val="00753F3F"/>
    <w:rsid w:val="007557BE"/>
    <w:rsid w:val="00756384"/>
    <w:rsid w:val="00756A32"/>
    <w:rsid w:val="00756F9E"/>
    <w:rsid w:val="0075758A"/>
    <w:rsid w:val="00757628"/>
    <w:rsid w:val="007579AF"/>
    <w:rsid w:val="00757FCA"/>
    <w:rsid w:val="007609B6"/>
    <w:rsid w:val="00760CD7"/>
    <w:rsid w:val="00760DB3"/>
    <w:rsid w:val="00760E98"/>
    <w:rsid w:val="00761283"/>
    <w:rsid w:val="00761789"/>
    <w:rsid w:val="007619BE"/>
    <w:rsid w:val="00761BAE"/>
    <w:rsid w:val="00761FAD"/>
    <w:rsid w:val="00763966"/>
    <w:rsid w:val="007639E4"/>
    <w:rsid w:val="00763E13"/>
    <w:rsid w:val="0076467F"/>
    <w:rsid w:val="00764B42"/>
    <w:rsid w:val="00764E10"/>
    <w:rsid w:val="00767D81"/>
    <w:rsid w:val="00767DD9"/>
    <w:rsid w:val="00767F08"/>
    <w:rsid w:val="007700CA"/>
    <w:rsid w:val="00770C0D"/>
    <w:rsid w:val="007710DB"/>
    <w:rsid w:val="0077191B"/>
    <w:rsid w:val="00771AAC"/>
    <w:rsid w:val="00771D48"/>
    <w:rsid w:val="00771DA9"/>
    <w:rsid w:val="00771E58"/>
    <w:rsid w:val="0077320B"/>
    <w:rsid w:val="00773276"/>
    <w:rsid w:val="00773E58"/>
    <w:rsid w:val="00774999"/>
    <w:rsid w:val="00774A12"/>
    <w:rsid w:val="007751FA"/>
    <w:rsid w:val="007752AB"/>
    <w:rsid w:val="007754C0"/>
    <w:rsid w:val="0077644B"/>
    <w:rsid w:val="007766BF"/>
    <w:rsid w:val="00776B29"/>
    <w:rsid w:val="00776B50"/>
    <w:rsid w:val="00776F3C"/>
    <w:rsid w:val="007778CC"/>
    <w:rsid w:val="007808C8"/>
    <w:rsid w:val="00780A54"/>
    <w:rsid w:val="00780A6B"/>
    <w:rsid w:val="00780F55"/>
    <w:rsid w:val="007810A8"/>
    <w:rsid w:val="00782C35"/>
    <w:rsid w:val="007834EC"/>
    <w:rsid w:val="00783C13"/>
    <w:rsid w:val="007843D7"/>
    <w:rsid w:val="00784C97"/>
    <w:rsid w:val="00785C62"/>
    <w:rsid w:val="00786722"/>
    <w:rsid w:val="00786789"/>
    <w:rsid w:val="0078694F"/>
    <w:rsid w:val="00786CBF"/>
    <w:rsid w:val="007870EF"/>
    <w:rsid w:val="00787452"/>
    <w:rsid w:val="00787A9C"/>
    <w:rsid w:val="007901ED"/>
    <w:rsid w:val="007905CB"/>
    <w:rsid w:val="00790638"/>
    <w:rsid w:val="00791012"/>
    <w:rsid w:val="00791451"/>
    <w:rsid w:val="00792200"/>
    <w:rsid w:val="007927AB"/>
    <w:rsid w:val="00792BCA"/>
    <w:rsid w:val="00792C28"/>
    <w:rsid w:val="00792DE6"/>
    <w:rsid w:val="00793C19"/>
    <w:rsid w:val="00793C38"/>
    <w:rsid w:val="00794414"/>
    <w:rsid w:val="007945C7"/>
    <w:rsid w:val="007947E0"/>
    <w:rsid w:val="00795009"/>
    <w:rsid w:val="007965C5"/>
    <w:rsid w:val="007976CD"/>
    <w:rsid w:val="00797A53"/>
    <w:rsid w:val="00797C0D"/>
    <w:rsid w:val="007A167A"/>
    <w:rsid w:val="007A1B58"/>
    <w:rsid w:val="007A1B69"/>
    <w:rsid w:val="007A20A2"/>
    <w:rsid w:val="007A217A"/>
    <w:rsid w:val="007A217E"/>
    <w:rsid w:val="007A26A4"/>
    <w:rsid w:val="007A2BB6"/>
    <w:rsid w:val="007A3219"/>
    <w:rsid w:val="007A3312"/>
    <w:rsid w:val="007A3896"/>
    <w:rsid w:val="007A3C7E"/>
    <w:rsid w:val="007A5097"/>
    <w:rsid w:val="007A59B8"/>
    <w:rsid w:val="007A5C79"/>
    <w:rsid w:val="007A6014"/>
    <w:rsid w:val="007A6BA6"/>
    <w:rsid w:val="007A7007"/>
    <w:rsid w:val="007A70B9"/>
    <w:rsid w:val="007A73C0"/>
    <w:rsid w:val="007A7483"/>
    <w:rsid w:val="007A75C6"/>
    <w:rsid w:val="007A77B0"/>
    <w:rsid w:val="007A7A58"/>
    <w:rsid w:val="007A7E1C"/>
    <w:rsid w:val="007A7E8F"/>
    <w:rsid w:val="007B0299"/>
    <w:rsid w:val="007B0659"/>
    <w:rsid w:val="007B1197"/>
    <w:rsid w:val="007B14D0"/>
    <w:rsid w:val="007B1F8E"/>
    <w:rsid w:val="007B2175"/>
    <w:rsid w:val="007B2403"/>
    <w:rsid w:val="007B2ABD"/>
    <w:rsid w:val="007B2FB2"/>
    <w:rsid w:val="007B4797"/>
    <w:rsid w:val="007B5462"/>
    <w:rsid w:val="007B5543"/>
    <w:rsid w:val="007B5799"/>
    <w:rsid w:val="007B5A46"/>
    <w:rsid w:val="007B5A71"/>
    <w:rsid w:val="007B6847"/>
    <w:rsid w:val="007B697C"/>
    <w:rsid w:val="007B6BF6"/>
    <w:rsid w:val="007B6C45"/>
    <w:rsid w:val="007B7A09"/>
    <w:rsid w:val="007C02D2"/>
    <w:rsid w:val="007C064A"/>
    <w:rsid w:val="007C1B0E"/>
    <w:rsid w:val="007C1EDD"/>
    <w:rsid w:val="007C3C43"/>
    <w:rsid w:val="007C3F2D"/>
    <w:rsid w:val="007C409B"/>
    <w:rsid w:val="007C42CD"/>
    <w:rsid w:val="007C451B"/>
    <w:rsid w:val="007C4F5D"/>
    <w:rsid w:val="007C5382"/>
    <w:rsid w:val="007C5B71"/>
    <w:rsid w:val="007C6309"/>
    <w:rsid w:val="007C64A6"/>
    <w:rsid w:val="007C6842"/>
    <w:rsid w:val="007C6D52"/>
    <w:rsid w:val="007C73E1"/>
    <w:rsid w:val="007C7CDF"/>
    <w:rsid w:val="007C7FB0"/>
    <w:rsid w:val="007D07CD"/>
    <w:rsid w:val="007D07FB"/>
    <w:rsid w:val="007D098A"/>
    <w:rsid w:val="007D0ECC"/>
    <w:rsid w:val="007D1967"/>
    <w:rsid w:val="007D1E6F"/>
    <w:rsid w:val="007D24C1"/>
    <w:rsid w:val="007D26DC"/>
    <w:rsid w:val="007D2ADE"/>
    <w:rsid w:val="007D2B7B"/>
    <w:rsid w:val="007D2CA0"/>
    <w:rsid w:val="007D338B"/>
    <w:rsid w:val="007D38DF"/>
    <w:rsid w:val="007D3C68"/>
    <w:rsid w:val="007D3F48"/>
    <w:rsid w:val="007D433F"/>
    <w:rsid w:val="007D4D82"/>
    <w:rsid w:val="007D4FC4"/>
    <w:rsid w:val="007D5996"/>
    <w:rsid w:val="007D6123"/>
    <w:rsid w:val="007D6A2F"/>
    <w:rsid w:val="007D6CB0"/>
    <w:rsid w:val="007D75BE"/>
    <w:rsid w:val="007D79F3"/>
    <w:rsid w:val="007D7A54"/>
    <w:rsid w:val="007D7B5F"/>
    <w:rsid w:val="007E0032"/>
    <w:rsid w:val="007E018A"/>
    <w:rsid w:val="007E03EE"/>
    <w:rsid w:val="007E1035"/>
    <w:rsid w:val="007E1AF7"/>
    <w:rsid w:val="007E1ED9"/>
    <w:rsid w:val="007E2228"/>
    <w:rsid w:val="007E28DC"/>
    <w:rsid w:val="007E3A3F"/>
    <w:rsid w:val="007E3A40"/>
    <w:rsid w:val="007E4BEA"/>
    <w:rsid w:val="007E4EF2"/>
    <w:rsid w:val="007E53C6"/>
    <w:rsid w:val="007E5C05"/>
    <w:rsid w:val="007E6317"/>
    <w:rsid w:val="007E64DF"/>
    <w:rsid w:val="007E6D09"/>
    <w:rsid w:val="007E6E4D"/>
    <w:rsid w:val="007E72CE"/>
    <w:rsid w:val="007E7876"/>
    <w:rsid w:val="007E7A19"/>
    <w:rsid w:val="007F04F5"/>
    <w:rsid w:val="007F0F7F"/>
    <w:rsid w:val="007F1896"/>
    <w:rsid w:val="007F1999"/>
    <w:rsid w:val="007F1E4D"/>
    <w:rsid w:val="007F2532"/>
    <w:rsid w:val="007F2F94"/>
    <w:rsid w:val="007F31BF"/>
    <w:rsid w:val="007F3648"/>
    <w:rsid w:val="007F385B"/>
    <w:rsid w:val="007F4735"/>
    <w:rsid w:val="007F4B85"/>
    <w:rsid w:val="007F4C3C"/>
    <w:rsid w:val="007F4F88"/>
    <w:rsid w:val="007F5812"/>
    <w:rsid w:val="007F58DF"/>
    <w:rsid w:val="007F64BA"/>
    <w:rsid w:val="007F66A0"/>
    <w:rsid w:val="007F6C98"/>
    <w:rsid w:val="007F6CA1"/>
    <w:rsid w:val="007F6F00"/>
    <w:rsid w:val="0080035C"/>
    <w:rsid w:val="0080146A"/>
    <w:rsid w:val="008016ED"/>
    <w:rsid w:val="0080396D"/>
    <w:rsid w:val="00803D61"/>
    <w:rsid w:val="00803FB7"/>
    <w:rsid w:val="00804C29"/>
    <w:rsid w:val="00804C96"/>
    <w:rsid w:val="008053A6"/>
    <w:rsid w:val="0080630C"/>
    <w:rsid w:val="00806E6E"/>
    <w:rsid w:val="00807365"/>
    <w:rsid w:val="008079D9"/>
    <w:rsid w:val="00807BAB"/>
    <w:rsid w:val="00807EE8"/>
    <w:rsid w:val="00810A29"/>
    <w:rsid w:val="00810DBA"/>
    <w:rsid w:val="00810F74"/>
    <w:rsid w:val="00811103"/>
    <w:rsid w:val="00811604"/>
    <w:rsid w:val="00811C36"/>
    <w:rsid w:val="00811D00"/>
    <w:rsid w:val="008121D2"/>
    <w:rsid w:val="00812273"/>
    <w:rsid w:val="00812987"/>
    <w:rsid w:val="00812E1D"/>
    <w:rsid w:val="00813442"/>
    <w:rsid w:val="008134D4"/>
    <w:rsid w:val="00813D9D"/>
    <w:rsid w:val="00813EB1"/>
    <w:rsid w:val="00813F95"/>
    <w:rsid w:val="00814179"/>
    <w:rsid w:val="00814237"/>
    <w:rsid w:val="008144FE"/>
    <w:rsid w:val="0081454C"/>
    <w:rsid w:val="00814D21"/>
    <w:rsid w:val="008150E5"/>
    <w:rsid w:val="00815218"/>
    <w:rsid w:val="00815B28"/>
    <w:rsid w:val="00815E13"/>
    <w:rsid w:val="008161F8"/>
    <w:rsid w:val="00816925"/>
    <w:rsid w:val="008171E2"/>
    <w:rsid w:val="00817694"/>
    <w:rsid w:val="00817889"/>
    <w:rsid w:val="00817C8B"/>
    <w:rsid w:val="0082013D"/>
    <w:rsid w:val="008203E3"/>
    <w:rsid w:val="008208F5"/>
    <w:rsid w:val="00821DE7"/>
    <w:rsid w:val="00821EB9"/>
    <w:rsid w:val="00822040"/>
    <w:rsid w:val="00822EB2"/>
    <w:rsid w:val="00823507"/>
    <w:rsid w:val="00823ACE"/>
    <w:rsid w:val="00823E90"/>
    <w:rsid w:val="0082455F"/>
    <w:rsid w:val="00825479"/>
    <w:rsid w:val="00825F44"/>
    <w:rsid w:val="00826259"/>
    <w:rsid w:val="008267E0"/>
    <w:rsid w:val="00826DD3"/>
    <w:rsid w:val="00826FCE"/>
    <w:rsid w:val="00827563"/>
    <w:rsid w:val="00827B25"/>
    <w:rsid w:val="00827E8C"/>
    <w:rsid w:val="00830BAC"/>
    <w:rsid w:val="00830D89"/>
    <w:rsid w:val="0083132F"/>
    <w:rsid w:val="0083151F"/>
    <w:rsid w:val="00832144"/>
    <w:rsid w:val="008322C7"/>
    <w:rsid w:val="008322FB"/>
    <w:rsid w:val="00833722"/>
    <w:rsid w:val="00833BDE"/>
    <w:rsid w:val="008342FE"/>
    <w:rsid w:val="008344DE"/>
    <w:rsid w:val="00834653"/>
    <w:rsid w:val="00834BF0"/>
    <w:rsid w:val="00834C74"/>
    <w:rsid w:val="00836375"/>
    <w:rsid w:val="00836527"/>
    <w:rsid w:val="0083692B"/>
    <w:rsid w:val="00836C3F"/>
    <w:rsid w:val="00836E8A"/>
    <w:rsid w:val="00837072"/>
    <w:rsid w:val="00840067"/>
    <w:rsid w:val="008400B5"/>
    <w:rsid w:val="008417ED"/>
    <w:rsid w:val="00841978"/>
    <w:rsid w:val="00841BE0"/>
    <w:rsid w:val="00841D6D"/>
    <w:rsid w:val="008425A7"/>
    <w:rsid w:val="00842607"/>
    <w:rsid w:val="0084344A"/>
    <w:rsid w:val="008441BC"/>
    <w:rsid w:val="00845957"/>
    <w:rsid w:val="00845D46"/>
    <w:rsid w:val="00846151"/>
    <w:rsid w:val="00846395"/>
    <w:rsid w:val="00846E19"/>
    <w:rsid w:val="008471EA"/>
    <w:rsid w:val="00847393"/>
    <w:rsid w:val="00847D72"/>
    <w:rsid w:val="00847E89"/>
    <w:rsid w:val="00850057"/>
    <w:rsid w:val="008501E4"/>
    <w:rsid w:val="00850F17"/>
    <w:rsid w:val="008514CB"/>
    <w:rsid w:val="00851FAF"/>
    <w:rsid w:val="0085234C"/>
    <w:rsid w:val="00852C50"/>
    <w:rsid w:val="00853F03"/>
    <w:rsid w:val="00854874"/>
    <w:rsid w:val="008551D8"/>
    <w:rsid w:val="008551E7"/>
    <w:rsid w:val="00855266"/>
    <w:rsid w:val="00855EBE"/>
    <w:rsid w:val="00856D28"/>
    <w:rsid w:val="0085703F"/>
    <w:rsid w:val="00857104"/>
    <w:rsid w:val="00857360"/>
    <w:rsid w:val="0085777D"/>
    <w:rsid w:val="00861446"/>
    <w:rsid w:val="00861E5B"/>
    <w:rsid w:val="008621C4"/>
    <w:rsid w:val="00862886"/>
    <w:rsid w:val="008635F7"/>
    <w:rsid w:val="008640D3"/>
    <w:rsid w:val="008642D7"/>
    <w:rsid w:val="00864CD0"/>
    <w:rsid w:val="008650FE"/>
    <w:rsid w:val="00865291"/>
    <w:rsid w:val="00865343"/>
    <w:rsid w:val="00865412"/>
    <w:rsid w:val="0086649E"/>
    <w:rsid w:val="00866B31"/>
    <w:rsid w:val="00866D67"/>
    <w:rsid w:val="00866F68"/>
    <w:rsid w:val="00867054"/>
    <w:rsid w:val="0086708F"/>
    <w:rsid w:val="00867654"/>
    <w:rsid w:val="008679DB"/>
    <w:rsid w:val="00867B97"/>
    <w:rsid w:val="00870276"/>
    <w:rsid w:val="008703E1"/>
    <w:rsid w:val="0087063D"/>
    <w:rsid w:val="00870773"/>
    <w:rsid w:val="00872123"/>
    <w:rsid w:val="008721C0"/>
    <w:rsid w:val="00872832"/>
    <w:rsid w:val="00872B60"/>
    <w:rsid w:val="00872F01"/>
    <w:rsid w:val="00873555"/>
    <w:rsid w:val="00873E48"/>
    <w:rsid w:val="00873E4B"/>
    <w:rsid w:val="00874382"/>
    <w:rsid w:val="0087529B"/>
    <w:rsid w:val="008758F1"/>
    <w:rsid w:val="00875B76"/>
    <w:rsid w:val="0087642D"/>
    <w:rsid w:val="00876494"/>
    <w:rsid w:val="008768AC"/>
    <w:rsid w:val="00876C83"/>
    <w:rsid w:val="00876FFA"/>
    <w:rsid w:val="0087726F"/>
    <w:rsid w:val="00877393"/>
    <w:rsid w:val="008775B2"/>
    <w:rsid w:val="00877F98"/>
    <w:rsid w:val="00877FCA"/>
    <w:rsid w:val="00880234"/>
    <w:rsid w:val="008807E5"/>
    <w:rsid w:val="00880C77"/>
    <w:rsid w:val="00880ED4"/>
    <w:rsid w:val="00880F71"/>
    <w:rsid w:val="00881743"/>
    <w:rsid w:val="00881D11"/>
    <w:rsid w:val="00881FE2"/>
    <w:rsid w:val="008822A1"/>
    <w:rsid w:val="00882784"/>
    <w:rsid w:val="00882812"/>
    <w:rsid w:val="00882A58"/>
    <w:rsid w:val="00882B85"/>
    <w:rsid w:val="00883235"/>
    <w:rsid w:val="008836E1"/>
    <w:rsid w:val="008839A0"/>
    <w:rsid w:val="00884079"/>
    <w:rsid w:val="008849EB"/>
    <w:rsid w:val="00885935"/>
    <w:rsid w:val="00886343"/>
    <w:rsid w:val="008869D3"/>
    <w:rsid w:val="00886AEA"/>
    <w:rsid w:val="00887348"/>
    <w:rsid w:val="0088787C"/>
    <w:rsid w:val="00887CDE"/>
    <w:rsid w:val="00890005"/>
    <w:rsid w:val="008903F9"/>
    <w:rsid w:val="00891EB3"/>
    <w:rsid w:val="00892493"/>
    <w:rsid w:val="00893213"/>
    <w:rsid w:val="00893343"/>
    <w:rsid w:val="008948CF"/>
    <w:rsid w:val="00894934"/>
    <w:rsid w:val="00895BF8"/>
    <w:rsid w:val="008975A7"/>
    <w:rsid w:val="00897674"/>
    <w:rsid w:val="00897765"/>
    <w:rsid w:val="008A019B"/>
    <w:rsid w:val="008A05E0"/>
    <w:rsid w:val="008A1425"/>
    <w:rsid w:val="008A19BB"/>
    <w:rsid w:val="008A1FE2"/>
    <w:rsid w:val="008A20DD"/>
    <w:rsid w:val="008A2340"/>
    <w:rsid w:val="008A2B79"/>
    <w:rsid w:val="008A3BC3"/>
    <w:rsid w:val="008A3BD5"/>
    <w:rsid w:val="008A55ED"/>
    <w:rsid w:val="008A5B23"/>
    <w:rsid w:val="008A5E0B"/>
    <w:rsid w:val="008A61F5"/>
    <w:rsid w:val="008A6B88"/>
    <w:rsid w:val="008A6C85"/>
    <w:rsid w:val="008A76EB"/>
    <w:rsid w:val="008A7863"/>
    <w:rsid w:val="008A79B0"/>
    <w:rsid w:val="008A7EEE"/>
    <w:rsid w:val="008B0602"/>
    <w:rsid w:val="008B0814"/>
    <w:rsid w:val="008B1983"/>
    <w:rsid w:val="008B215D"/>
    <w:rsid w:val="008B2169"/>
    <w:rsid w:val="008B2519"/>
    <w:rsid w:val="008B26F6"/>
    <w:rsid w:val="008B27CF"/>
    <w:rsid w:val="008B30E4"/>
    <w:rsid w:val="008B3836"/>
    <w:rsid w:val="008B3F07"/>
    <w:rsid w:val="008B41D6"/>
    <w:rsid w:val="008B42E1"/>
    <w:rsid w:val="008B4358"/>
    <w:rsid w:val="008B57E4"/>
    <w:rsid w:val="008B5A2F"/>
    <w:rsid w:val="008B662B"/>
    <w:rsid w:val="008B6DCD"/>
    <w:rsid w:val="008B6EB7"/>
    <w:rsid w:val="008B6F69"/>
    <w:rsid w:val="008B6F73"/>
    <w:rsid w:val="008B70FD"/>
    <w:rsid w:val="008B778F"/>
    <w:rsid w:val="008B7AE5"/>
    <w:rsid w:val="008B7AF6"/>
    <w:rsid w:val="008C0CDC"/>
    <w:rsid w:val="008C157D"/>
    <w:rsid w:val="008C24D8"/>
    <w:rsid w:val="008C27B2"/>
    <w:rsid w:val="008C28BD"/>
    <w:rsid w:val="008C2DD2"/>
    <w:rsid w:val="008C3DB2"/>
    <w:rsid w:val="008C531E"/>
    <w:rsid w:val="008C63FD"/>
    <w:rsid w:val="008C76DF"/>
    <w:rsid w:val="008C7FAC"/>
    <w:rsid w:val="008D1489"/>
    <w:rsid w:val="008D154B"/>
    <w:rsid w:val="008D1717"/>
    <w:rsid w:val="008D174D"/>
    <w:rsid w:val="008D1BB8"/>
    <w:rsid w:val="008D1C3D"/>
    <w:rsid w:val="008D1F04"/>
    <w:rsid w:val="008D2A04"/>
    <w:rsid w:val="008D2F1A"/>
    <w:rsid w:val="008D3238"/>
    <w:rsid w:val="008D389A"/>
    <w:rsid w:val="008D38B5"/>
    <w:rsid w:val="008D38CA"/>
    <w:rsid w:val="008D408D"/>
    <w:rsid w:val="008D42E5"/>
    <w:rsid w:val="008D43DB"/>
    <w:rsid w:val="008D4808"/>
    <w:rsid w:val="008D4C97"/>
    <w:rsid w:val="008D51DA"/>
    <w:rsid w:val="008D5ACC"/>
    <w:rsid w:val="008D6248"/>
    <w:rsid w:val="008D654F"/>
    <w:rsid w:val="008D7985"/>
    <w:rsid w:val="008E0503"/>
    <w:rsid w:val="008E0D6F"/>
    <w:rsid w:val="008E1B2C"/>
    <w:rsid w:val="008E1CE8"/>
    <w:rsid w:val="008E1EA0"/>
    <w:rsid w:val="008E1FE0"/>
    <w:rsid w:val="008E205D"/>
    <w:rsid w:val="008E25C9"/>
    <w:rsid w:val="008E33C0"/>
    <w:rsid w:val="008E34DC"/>
    <w:rsid w:val="008E3D4F"/>
    <w:rsid w:val="008E3F53"/>
    <w:rsid w:val="008E45E1"/>
    <w:rsid w:val="008E4DE1"/>
    <w:rsid w:val="008E5E7D"/>
    <w:rsid w:val="008E624A"/>
    <w:rsid w:val="008E6C90"/>
    <w:rsid w:val="008F0B13"/>
    <w:rsid w:val="008F0FAD"/>
    <w:rsid w:val="008F1088"/>
    <w:rsid w:val="008F1A64"/>
    <w:rsid w:val="008F1D0F"/>
    <w:rsid w:val="008F1FB6"/>
    <w:rsid w:val="008F2040"/>
    <w:rsid w:val="008F2AC5"/>
    <w:rsid w:val="008F3854"/>
    <w:rsid w:val="008F3B17"/>
    <w:rsid w:val="008F4E02"/>
    <w:rsid w:val="008F4F58"/>
    <w:rsid w:val="008F5A91"/>
    <w:rsid w:val="008F5C15"/>
    <w:rsid w:val="008F5C62"/>
    <w:rsid w:val="008F5F41"/>
    <w:rsid w:val="008F6100"/>
    <w:rsid w:val="008F639C"/>
    <w:rsid w:val="008F6AEC"/>
    <w:rsid w:val="008F74BD"/>
    <w:rsid w:val="008F7C35"/>
    <w:rsid w:val="008F7C5C"/>
    <w:rsid w:val="009003DE"/>
    <w:rsid w:val="00900527"/>
    <w:rsid w:val="00900B07"/>
    <w:rsid w:val="00900D61"/>
    <w:rsid w:val="00900E86"/>
    <w:rsid w:val="00901064"/>
    <w:rsid w:val="00902021"/>
    <w:rsid w:val="00902296"/>
    <w:rsid w:val="00902F98"/>
    <w:rsid w:val="00903BCF"/>
    <w:rsid w:val="009041FF"/>
    <w:rsid w:val="0090452B"/>
    <w:rsid w:val="0090454A"/>
    <w:rsid w:val="00904D73"/>
    <w:rsid w:val="00905207"/>
    <w:rsid w:val="0090527B"/>
    <w:rsid w:val="00905580"/>
    <w:rsid w:val="00905ACE"/>
    <w:rsid w:val="00905CB6"/>
    <w:rsid w:val="009073FF"/>
    <w:rsid w:val="00907DD9"/>
    <w:rsid w:val="009104C6"/>
    <w:rsid w:val="00910AE3"/>
    <w:rsid w:val="00911FF0"/>
    <w:rsid w:val="00912093"/>
    <w:rsid w:val="0091347A"/>
    <w:rsid w:val="00913C41"/>
    <w:rsid w:val="00913E5C"/>
    <w:rsid w:val="0091404A"/>
    <w:rsid w:val="009146C7"/>
    <w:rsid w:val="00914770"/>
    <w:rsid w:val="00914D4E"/>
    <w:rsid w:val="00915258"/>
    <w:rsid w:val="0091564D"/>
    <w:rsid w:val="0091670C"/>
    <w:rsid w:val="00916812"/>
    <w:rsid w:val="00916F9B"/>
    <w:rsid w:val="00917BFE"/>
    <w:rsid w:val="0092095D"/>
    <w:rsid w:val="00920AA6"/>
    <w:rsid w:val="0092105A"/>
    <w:rsid w:val="00921477"/>
    <w:rsid w:val="009217AC"/>
    <w:rsid w:val="00921AD8"/>
    <w:rsid w:val="009228BB"/>
    <w:rsid w:val="00922F48"/>
    <w:rsid w:val="00922F89"/>
    <w:rsid w:val="009241D5"/>
    <w:rsid w:val="0092488D"/>
    <w:rsid w:val="0092493B"/>
    <w:rsid w:val="00924ABC"/>
    <w:rsid w:val="00924D2F"/>
    <w:rsid w:val="009252EC"/>
    <w:rsid w:val="0092530C"/>
    <w:rsid w:val="00925439"/>
    <w:rsid w:val="00925E16"/>
    <w:rsid w:val="009267B3"/>
    <w:rsid w:val="00927570"/>
    <w:rsid w:val="009301A1"/>
    <w:rsid w:val="0093062D"/>
    <w:rsid w:val="00930D5C"/>
    <w:rsid w:val="0093187E"/>
    <w:rsid w:val="00931DE3"/>
    <w:rsid w:val="00931E19"/>
    <w:rsid w:val="00931E68"/>
    <w:rsid w:val="00931EE2"/>
    <w:rsid w:val="009320FA"/>
    <w:rsid w:val="00932294"/>
    <w:rsid w:val="0093243A"/>
    <w:rsid w:val="0093308C"/>
    <w:rsid w:val="00933698"/>
    <w:rsid w:val="00933A28"/>
    <w:rsid w:val="00933CBF"/>
    <w:rsid w:val="00934111"/>
    <w:rsid w:val="00934ACE"/>
    <w:rsid w:val="00934BAB"/>
    <w:rsid w:val="00934C1C"/>
    <w:rsid w:val="00935341"/>
    <w:rsid w:val="009357F8"/>
    <w:rsid w:val="0093628D"/>
    <w:rsid w:val="009365BC"/>
    <w:rsid w:val="009366C7"/>
    <w:rsid w:val="00936E42"/>
    <w:rsid w:val="00937ACC"/>
    <w:rsid w:val="0094027A"/>
    <w:rsid w:val="0094101C"/>
    <w:rsid w:val="00942824"/>
    <w:rsid w:val="00943126"/>
    <w:rsid w:val="009436DD"/>
    <w:rsid w:val="00943C8B"/>
    <w:rsid w:val="00944122"/>
    <w:rsid w:val="0094526D"/>
    <w:rsid w:val="00945290"/>
    <w:rsid w:val="009453AF"/>
    <w:rsid w:val="00945487"/>
    <w:rsid w:val="00945724"/>
    <w:rsid w:val="00945BE5"/>
    <w:rsid w:val="00945DEE"/>
    <w:rsid w:val="0094604E"/>
    <w:rsid w:val="009460B8"/>
    <w:rsid w:val="00946ECA"/>
    <w:rsid w:val="00947B19"/>
    <w:rsid w:val="00947D00"/>
    <w:rsid w:val="00947E50"/>
    <w:rsid w:val="00947FDD"/>
    <w:rsid w:val="00951C40"/>
    <w:rsid w:val="00952090"/>
    <w:rsid w:val="00952301"/>
    <w:rsid w:val="0095310F"/>
    <w:rsid w:val="009533C9"/>
    <w:rsid w:val="009535C0"/>
    <w:rsid w:val="00953B0B"/>
    <w:rsid w:val="00954DF5"/>
    <w:rsid w:val="00955768"/>
    <w:rsid w:val="00956706"/>
    <w:rsid w:val="009576A0"/>
    <w:rsid w:val="00957A46"/>
    <w:rsid w:val="00957CC2"/>
    <w:rsid w:val="009601FE"/>
    <w:rsid w:val="00960303"/>
    <w:rsid w:val="009604FF"/>
    <w:rsid w:val="009608A0"/>
    <w:rsid w:val="009610E6"/>
    <w:rsid w:val="009613AE"/>
    <w:rsid w:val="00961487"/>
    <w:rsid w:val="00961D97"/>
    <w:rsid w:val="00962D70"/>
    <w:rsid w:val="00963410"/>
    <w:rsid w:val="009634D1"/>
    <w:rsid w:val="00963C9B"/>
    <w:rsid w:val="009643B4"/>
    <w:rsid w:val="00964911"/>
    <w:rsid w:val="00964ADA"/>
    <w:rsid w:val="00965550"/>
    <w:rsid w:val="00965902"/>
    <w:rsid w:val="00965CBD"/>
    <w:rsid w:val="00965D09"/>
    <w:rsid w:val="00965FA5"/>
    <w:rsid w:val="0096601C"/>
    <w:rsid w:val="009660C7"/>
    <w:rsid w:val="009667B5"/>
    <w:rsid w:val="00966FFC"/>
    <w:rsid w:val="00967CF9"/>
    <w:rsid w:val="00967FCB"/>
    <w:rsid w:val="009702AB"/>
    <w:rsid w:val="00970B53"/>
    <w:rsid w:val="00970C77"/>
    <w:rsid w:val="00970C84"/>
    <w:rsid w:val="00970DC3"/>
    <w:rsid w:val="00970DE9"/>
    <w:rsid w:val="009710E0"/>
    <w:rsid w:val="00971D9B"/>
    <w:rsid w:val="0097218F"/>
    <w:rsid w:val="0097228A"/>
    <w:rsid w:val="0097280D"/>
    <w:rsid w:val="009728D5"/>
    <w:rsid w:val="00975AF0"/>
    <w:rsid w:val="00975B8C"/>
    <w:rsid w:val="00977A8B"/>
    <w:rsid w:val="00977B25"/>
    <w:rsid w:val="00980239"/>
    <w:rsid w:val="00980A3A"/>
    <w:rsid w:val="00980DD3"/>
    <w:rsid w:val="009810A2"/>
    <w:rsid w:val="009824B7"/>
    <w:rsid w:val="0098276D"/>
    <w:rsid w:val="009829D1"/>
    <w:rsid w:val="00983560"/>
    <w:rsid w:val="00984D7A"/>
    <w:rsid w:val="00984F62"/>
    <w:rsid w:val="00985055"/>
    <w:rsid w:val="0098584D"/>
    <w:rsid w:val="00985C6C"/>
    <w:rsid w:val="00985CED"/>
    <w:rsid w:val="00985FF5"/>
    <w:rsid w:val="00986C4E"/>
    <w:rsid w:val="0098703A"/>
    <w:rsid w:val="0098718B"/>
    <w:rsid w:val="009876D5"/>
    <w:rsid w:val="00987D12"/>
    <w:rsid w:val="009904B3"/>
    <w:rsid w:val="009907A3"/>
    <w:rsid w:val="00990815"/>
    <w:rsid w:val="00992BE4"/>
    <w:rsid w:val="00993ED5"/>
    <w:rsid w:val="0099440C"/>
    <w:rsid w:val="009954DF"/>
    <w:rsid w:val="00995B16"/>
    <w:rsid w:val="0099681B"/>
    <w:rsid w:val="00997261"/>
    <w:rsid w:val="009977B8"/>
    <w:rsid w:val="009A00AD"/>
    <w:rsid w:val="009A046C"/>
    <w:rsid w:val="009A0B5A"/>
    <w:rsid w:val="009A0DF1"/>
    <w:rsid w:val="009A1113"/>
    <w:rsid w:val="009A1878"/>
    <w:rsid w:val="009A1A23"/>
    <w:rsid w:val="009A1D8E"/>
    <w:rsid w:val="009A2173"/>
    <w:rsid w:val="009A238B"/>
    <w:rsid w:val="009A3545"/>
    <w:rsid w:val="009A37AB"/>
    <w:rsid w:val="009A381B"/>
    <w:rsid w:val="009A3F78"/>
    <w:rsid w:val="009A42AC"/>
    <w:rsid w:val="009A4582"/>
    <w:rsid w:val="009A53BC"/>
    <w:rsid w:val="009A619C"/>
    <w:rsid w:val="009A6B7A"/>
    <w:rsid w:val="009A7362"/>
    <w:rsid w:val="009A7510"/>
    <w:rsid w:val="009A7D2F"/>
    <w:rsid w:val="009B03BB"/>
    <w:rsid w:val="009B0BF2"/>
    <w:rsid w:val="009B0DB1"/>
    <w:rsid w:val="009B1453"/>
    <w:rsid w:val="009B245E"/>
    <w:rsid w:val="009B280F"/>
    <w:rsid w:val="009B298E"/>
    <w:rsid w:val="009B298F"/>
    <w:rsid w:val="009B2C41"/>
    <w:rsid w:val="009B3312"/>
    <w:rsid w:val="009B3598"/>
    <w:rsid w:val="009B46D0"/>
    <w:rsid w:val="009B548A"/>
    <w:rsid w:val="009B59C1"/>
    <w:rsid w:val="009B59D9"/>
    <w:rsid w:val="009B62B3"/>
    <w:rsid w:val="009B64A4"/>
    <w:rsid w:val="009B6778"/>
    <w:rsid w:val="009B7ACA"/>
    <w:rsid w:val="009C1613"/>
    <w:rsid w:val="009C1B73"/>
    <w:rsid w:val="009C1DF0"/>
    <w:rsid w:val="009C219F"/>
    <w:rsid w:val="009C25A1"/>
    <w:rsid w:val="009C2AFC"/>
    <w:rsid w:val="009C3D51"/>
    <w:rsid w:val="009C4103"/>
    <w:rsid w:val="009C41E7"/>
    <w:rsid w:val="009C4FAE"/>
    <w:rsid w:val="009C5F30"/>
    <w:rsid w:val="009C658E"/>
    <w:rsid w:val="009C6593"/>
    <w:rsid w:val="009C6FDC"/>
    <w:rsid w:val="009C75C4"/>
    <w:rsid w:val="009C7693"/>
    <w:rsid w:val="009C7AD0"/>
    <w:rsid w:val="009C7B3C"/>
    <w:rsid w:val="009D0216"/>
    <w:rsid w:val="009D0930"/>
    <w:rsid w:val="009D0C82"/>
    <w:rsid w:val="009D1273"/>
    <w:rsid w:val="009D15B2"/>
    <w:rsid w:val="009D287E"/>
    <w:rsid w:val="009D2C50"/>
    <w:rsid w:val="009D3104"/>
    <w:rsid w:val="009D31A0"/>
    <w:rsid w:val="009D34AD"/>
    <w:rsid w:val="009D3788"/>
    <w:rsid w:val="009D3F98"/>
    <w:rsid w:val="009D50F3"/>
    <w:rsid w:val="009D5124"/>
    <w:rsid w:val="009D5DBF"/>
    <w:rsid w:val="009D6388"/>
    <w:rsid w:val="009D655D"/>
    <w:rsid w:val="009D6C68"/>
    <w:rsid w:val="009D761A"/>
    <w:rsid w:val="009D766E"/>
    <w:rsid w:val="009D7730"/>
    <w:rsid w:val="009E0590"/>
    <w:rsid w:val="009E1835"/>
    <w:rsid w:val="009E1A0B"/>
    <w:rsid w:val="009E1B13"/>
    <w:rsid w:val="009E20C5"/>
    <w:rsid w:val="009E211C"/>
    <w:rsid w:val="009E281D"/>
    <w:rsid w:val="009E2967"/>
    <w:rsid w:val="009E2B6F"/>
    <w:rsid w:val="009E352D"/>
    <w:rsid w:val="009E3D72"/>
    <w:rsid w:val="009E3E5E"/>
    <w:rsid w:val="009E4255"/>
    <w:rsid w:val="009E439F"/>
    <w:rsid w:val="009E5A0B"/>
    <w:rsid w:val="009E5EE1"/>
    <w:rsid w:val="009E6029"/>
    <w:rsid w:val="009E60C6"/>
    <w:rsid w:val="009E6165"/>
    <w:rsid w:val="009E6A07"/>
    <w:rsid w:val="009E6AA6"/>
    <w:rsid w:val="009E7914"/>
    <w:rsid w:val="009E7A11"/>
    <w:rsid w:val="009F0A04"/>
    <w:rsid w:val="009F1132"/>
    <w:rsid w:val="009F1383"/>
    <w:rsid w:val="009F1992"/>
    <w:rsid w:val="009F1B76"/>
    <w:rsid w:val="009F1D90"/>
    <w:rsid w:val="009F2F5F"/>
    <w:rsid w:val="009F314E"/>
    <w:rsid w:val="009F323B"/>
    <w:rsid w:val="009F43FD"/>
    <w:rsid w:val="009F4EBC"/>
    <w:rsid w:val="009F54FB"/>
    <w:rsid w:val="009F5798"/>
    <w:rsid w:val="009F59C4"/>
    <w:rsid w:val="009F5B0F"/>
    <w:rsid w:val="009F630A"/>
    <w:rsid w:val="009F6E8B"/>
    <w:rsid w:val="009F6F1B"/>
    <w:rsid w:val="009F786C"/>
    <w:rsid w:val="00A00486"/>
    <w:rsid w:val="00A0112C"/>
    <w:rsid w:val="00A023DE"/>
    <w:rsid w:val="00A02E74"/>
    <w:rsid w:val="00A0352E"/>
    <w:rsid w:val="00A03BEF"/>
    <w:rsid w:val="00A03E94"/>
    <w:rsid w:val="00A04136"/>
    <w:rsid w:val="00A043DD"/>
    <w:rsid w:val="00A04522"/>
    <w:rsid w:val="00A04745"/>
    <w:rsid w:val="00A0498A"/>
    <w:rsid w:val="00A04A94"/>
    <w:rsid w:val="00A05082"/>
    <w:rsid w:val="00A050AB"/>
    <w:rsid w:val="00A050FA"/>
    <w:rsid w:val="00A053D3"/>
    <w:rsid w:val="00A05C83"/>
    <w:rsid w:val="00A05DB3"/>
    <w:rsid w:val="00A06B06"/>
    <w:rsid w:val="00A06B4F"/>
    <w:rsid w:val="00A07170"/>
    <w:rsid w:val="00A076BA"/>
    <w:rsid w:val="00A07CFC"/>
    <w:rsid w:val="00A10D9D"/>
    <w:rsid w:val="00A11B09"/>
    <w:rsid w:val="00A11B5B"/>
    <w:rsid w:val="00A11BB5"/>
    <w:rsid w:val="00A11F97"/>
    <w:rsid w:val="00A1211D"/>
    <w:rsid w:val="00A139BB"/>
    <w:rsid w:val="00A141BA"/>
    <w:rsid w:val="00A143D7"/>
    <w:rsid w:val="00A146E2"/>
    <w:rsid w:val="00A14D52"/>
    <w:rsid w:val="00A14F4E"/>
    <w:rsid w:val="00A150E2"/>
    <w:rsid w:val="00A15830"/>
    <w:rsid w:val="00A15E58"/>
    <w:rsid w:val="00A16581"/>
    <w:rsid w:val="00A167A7"/>
    <w:rsid w:val="00A171DD"/>
    <w:rsid w:val="00A178BE"/>
    <w:rsid w:val="00A17D0A"/>
    <w:rsid w:val="00A2051A"/>
    <w:rsid w:val="00A2109D"/>
    <w:rsid w:val="00A210E9"/>
    <w:rsid w:val="00A2190C"/>
    <w:rsid w:val="00A21A8F"/>
    <w:rsid w:val="00A21C7B"/>
    <w:rsid w:val="00A22085"/>
    <w:rsid w:val="00A223EA"/>
    <w:rsid w:val="00A22B3C"/>
    <w:rsid w:val="00A23BFA"/>
    <w:rsid w:val="00A2406C"/>
    <w:rsid w:val="00A247CA"/>
    <w:rsid w:val="00A2506B"/>
    <w:rsid w:val="00A25397"/>
    <w:rsid w:val="00A26185"/>
    <w:rsid w:val="00A265AC"/>
    <w:rsid w:val="00A26CA0"/>
    <w:rsid w:val="00A2711A"/>
    <w:rsid w:val="00A271B4"/>
    <w:rsid w:val="00A27A38"/>
    <w:rsid w:val="00A27C10"/>
    <w:rsid w:val="00A27E90"/>
    <w:rsid w:val="00A30211"/>
    <w:rsid w:val="00A30D33"/>
    <w:rsid w:val="00A30EA7"/>
    <w:rsid w:val="00A31833"/>
    <w:rsid w:val="00A31CE1"/>
    <w:rsid w:val="00A31E25"/>
    <w:rsid w:val="00A320EB"/>
    <w:rsid w:val="00A3216F"/>
    <w:rsid w:val="00A32655"/>
    <w:rsid w:val="00A336C9"/>
    <w:rsid w:val="00A34A7E"/>
    <w:rsid w:val="00A34DA9"/>
    <w:rsid w:val="00A3517B"/>
    <w:rsid w:val="00A3539B"/>
    <w:rsid w:val="00A3566C"/>
    <w:rsid w:val="00A35846"/>
    <w:rsid w:val="00A36128"/>
    <w:rsid w:val="00A37A49"/>
    <w:rsid w:val="00A37D19"/>
    <w:rsid w:val="00A4050F"/>
    <w:rsid w:val="00A40755"/>
    <w:rsid w:val="00A40A3E"/>
    <w:rsid w:val="00A40C92"/>
    <w:rsid w:val="00A40CA2"/>
    <w:rsid w:val="00A41439"/>
    <w:rsid w:val="00A41505"/>
    <w:rsid w:val="00A41EE6"/>
    <w:rsid w:val="00A42148"/>
    <w:rsid w:val="00A424F2"/>
    <w:rsid w:val="00A42640"/>
    <w:rsid w:val="00A4304F"/>
    <w:rsid w:val="00A432FE"/>
    <w:rsid w:val="00A44120"/>
    <w:rsid w:val="00A4439F"/>
    <w:rsid w:val="00A44763"/>
    <w:rsid w:val="00A44C5B"/>
    <w:rsid w:val="00A44E38"/>
    <w:rsid w:val="00A44EA3"/>
    <w:rsid w:val="00A450FC"/>
    <w:rsid w:val="00A45109"/>
    <w:rsid w:val="00A452A3"/>
    <w:rsid w:val="00A45534"/>
    <w:rsid w:val="00A45A42"/>
    <w:rsid w:val="00A45B66"/>
    <w:rsid w:val="00A45CD1"/>
    <w:rsid w:val="00A468BE"/>
    <w:rsid w:val="00A47DC6"/>
    <w:rsid w:val="00A47E4C"/>
    <w:rsid w:val="00A504AB"/>
    <w:rsid w:val="00A50DF5"/>
    <w:rsid w:val="00A512F5"/>
    <w:rsid w:val="00A513DF"/>
    <w:rsid w:val="00A51934"/>
    <w:rsid w:val="00A526BD"/>
    <w:rsid w:val="00A5320A"/>
    <w:rsid w:val="00A539B2"/>
    <w:rsid w:val="00A54184"/>
    <w:rsid w:val="00A54575"/>
    <w:rsid w:val="00A54674"/>
    <w:rsid w:val="00A5481E"/>
    <w:rsid w:val="00A54BFC"/>
    <w:rsid w:val="00A54F26"/>
    <w:rsid w:val="00A54F81"/>
    <w:rsid w:val="00A55497"/>
    <w:rsid w:val="00A5589D"/>
    <w:rsid w:val="00A5614B"/>
    <w:rsid w:val="00A56314"/>
    <w:rsid w:val="00A572D8"/>
    <w:rsid w:val="00A57797"/>
    <w:rsid w:val="00A600E3"/>
    <w:rsid w:val="00A601B9"/>
    <w:rsid w:val="00A61306"/>
    <w:rsid w:val="00A619D4"/>
    <w:rsid w:val="00A61D02"/>
    <w:rsid w:val="00A620A0"/>
    <w:rsid w:val="00A629E1"/>
    <w:rsid w:val="00A63102"/>
    <w:rsid w:val="00A634BC"/>
    <w:rsid w:val="00A63FC4"/>
    <w:rsid w:val="00A64041"/>
    <w:rsid w:val="00A6445E"/>
    <w:rsid w:val="00A6459C"/>
    <w:rsid w:val="00A646A5"/>
    <w:rsid w:val="00A64711"/>
    <w:rsid w:val="00A64AD4"/>
    <w:rsid w:val="00A64E39"/>
    <w:rsid w:val="00A6588D"/>
    <w:rsid w:val="00A65D3F"/>
    <w:rsid w:val="00A6627E"/>
    <w:rsid w:val="00A6640A"/>
    <w:rsid w:val="00A6677F"/>
    <w:rsid w:val="00A66A4D"/>
    <w:rsid w:val="00A66E76"/>
    <w:rsid w:val="00A674DB"/>
    <w:rsid w:val="00A67582"/>
    <w:rsid w:val="00A705CB"/>
    <w:rsid w:val="00A70767"/>
    <w:rsid w:val="00A7085F"/>
    <w:rsid w:val="00A71C56"/>
    <w:rsid w:val="00A71DCA"/>
    <w:rsid w:val="00A72FE3"/>
    <w:rsid w:val="00A73383"/>
    <w:rsid w:val="00A7339E"/>
    <w:rsid w:val="00A735B4"/>
    <w:rsid w:val="00A736A4"/>
    <w:rsid w:val="00A73D67"/>
    <w:rsid w:val="00A74745"/>
    <w:rsid w:val="00A75BB2"/>
    <w:rsid w:val="00A75F16"/>
    <w:rsid w:val="00A76491"/>
    <w:rsid w:val="00A7684C"/>
    <w:rsid w:val="00A77216"/>
    <w:rsid w:val="00A77482"/>
    <w:rsid w:val="00A7761A"/>
    <w:rsid w:val="00A7782C"/>
    <w:rsid w:val="00A80A8A"/>
    <w:rsid w:val="00A81447"/>
    <w:rsid w:val="00A814C7"/>
    <w:rsid w:val="00A821C4"/>
    <w:rsid w:val="00A82BF3"/>
    <w:rsid w:val="00A83614"/>
    <w:rsid w:val="00A83709"/>
    <w:rsid w:val="00A842A4"/>
    <w:rsid w:val="00A84B5A"/>
    <w:rsid w:val="00A851F6"/>
    <w:rsid w:val="00A852ED"/>
    <w:rsid w:val="00A85525"/>
    <w:rsid w:val="00A8573D"/>
    <w:rsid w:val="00A85AF5"/>
    <w:rsid w:val="00A85FE5"/>
    <w:rsid w:val="00A860A7"/>
    <w:rsid w:val="00A86336"/>
    <w:rsid w:val="00A86599"/>
    <w:rsid w:val="00A87529"/>
    <w:rsid w:val="00A87C2D"/>
    <w:rsid w:val="00A905BF"/>
    <w:rsid w:val="00A90619"/>
    <w:rsid w:val="00A90ABD"/>
    <w:rsid w:val="00A90CCD"/>
    <w:rsid w:val="00A90F93"/>
    <w:rsid w:val="00A933C7"/>
    <w:rsid w:val="00A93C0E"/>
    <w:rsid w:val="00A94BD2"/>
    <w:rsid w:val="00A9517A"/>
    <w:rsid w:val="00A9561D"/>
    <w:rsid w:val="00A95A5B"/>
    <w:rsid w:val="00A95D82"/>
    <w:rsid w:val="00A9634E"/>
    <w:rsid w:val="00A96474"/>
    <w:rsid w:val="00A969C4"/>
    <w:rsid w:val="00A96A2C"/>
    <w:rsid w:val="00A96EF8"/>
    <w:rsid w:val="00A973C7"/>
    <w:rsid w:val="00AA0059"/>
    <w:rsid w:val="00AA0137"/>
    <w:rsid w:val="00AA03C4"/>
    <w:rsid w:val="00AA0ECB"/>
    <w:rsid w:val="00AA10E6"/>
    <w:rsid w:val="00AA12CA"/>
    <w:rsid w:val="00AA13F8"/>
    <w:rsid w:val="00AA2611"/>
    <w:rsid w:val="00AA283D"/>
    <w:rsid w:val="00AA2866"/>
    <w:rsid w:val="00AA2CDE"/>
    <w:rsid w:val="00AA31D4"/>
    <w:rsid w:val="00AA398E"/>
    <w:rsid w:val="00AA3F06"/>
    <w:rsid w:val="00AA4E74"/>
    <w:rsid w:val="00AA537B"/>
    <w:rsid w:val="00AA5482"/>
    <w:rsid w:val="00AA61DD"/>
    <w:rsid w:val="00AA6430"/>
    <w:rsid w:val="00AA69B5"/>
    <w:rsid w:val="00AA6A73"/>
    <w:rsid w:val="00AA742A"/>
    <w:rsid w:val="00AA750B"/>
    <w:rsid w:val="00AA7C18"/>
    <w:rsid w:val="00AA7D09"/>
    <w:rsid w:val="00AA7DB9"/>
    <w:rsid w:val="00AA7F9A"/>
    <w:rsid w:val="00AB0457"/>
    <w:rsid w:val="00AB069D"/>
    <w:rsid w:val="00AB0ED0"/>
    <w:rsid w:val="00AB155A"/>
    <w:rsid w:val="00AB20B5"/>
    <w:rsid w:val="00AB211A"/>
    <w:rsid w:val="00AB257E"/>
    <w:rsid w:val="00AB2CB6"/>
    <w:rsid w:val="00AB2FCF"/>
    <w:rsid w:val="00AB3D3D"/>
    <w:rsid w:val="00AB3D84"/>
    <w:rsid w:val="00AB3F81"/>
    <w:rsid w:val="00AB486A"/>
    <w:rsid w:val="00AB49D6"/>
    <w:rsid w:val="00AB4FF6"/>
    <w:rsid w:val="00AB5440"/>
    <w:rsid w:val="00AB5831"/>
    <w:rsid w:val="00AB6262"/>
    <w:rsid w:val="00AB6B3E"/>
    <w:rsid w:val="00AB6CD3"/>
    <w:rsid w:val="00AB6D52"/>
    <w:rsid w:val="00AB78ED"/>
    <w:rsid w:val="00AB7941"/>
    <w:rsid w:val="00AB799F"/>
    <w:rsid w:val="00AB7E2E"/>
    <w:rsid w:val="00AC1009"/>
    <w:rsid w:val="00AC1A81"/>
    <w:rsid w:val="00AC1C71"/>
    <w:rsid w:val="00AC26F2"/>
    <w:rsid w:val="00AC2C83"/>
    <w:rsid w:val="00AC334A"/>
    <w:rsid w:val="00AC34C4"/>
    <w:rsid w:val="00AC3741"/>
    <w:rsid w:val="00AC4074"/>
    <w:rsid w:val="00AC4B3C"/>
    <w:rsid w:val="00AC56F6"/>
    <w:rsid w:val="00AC6078"/>
    <w:rsid w:val="00AC6423"/>
    <w:rsid w:val="00AC6939"/>
    <w:rsid w:val="00AC6FF7"/>
    <w:rsid w:val="00AC7F0F"/>
    <w:rsid w:val="00AC7FB2"/>
    <w:rsid w:val="00AC7FBD"/>
    <w:rsid w:val="00AD06DC"/>
    <w:rsid w:val="00AD071A"/>
    <w:rsid w:val="00AD0863"/>
    <w:rsid w:val="00AD1C05"/>
    <w:rsid w:val="00AD1C57"/>
    <w:rsid w:val="00AD1CC2"/>
    <w:rsid w:val="00AD1DC0"/>
    <w:rsid w:val="00AD1EE9"/>
    <w:rsid w:val="00AD2680"/>
    <w:rsid w:val="00AD3431"/>
    <w:rsid w:val="00AD55B4"/>
    <w:rsid w:val="00AD56BA"/>
    <w:rsid w:val="00AD62D3"/>
    <w:rsid w:val="00AD68BC"/>
    <w:rsid w:val="00AD6E8E"/>
    <w:rsid w:val="00AD7024"/>
    <w:rsid w:val="00AD7040"/>
    <w:rsid w:val="00AD72FC"/>
    <w:rsid w:val="00AD767B"/>
    <w:rsid w:val="00AD797D"/>
    <w:rsid w:val="00AD7C32"/>
    <w:rsid w:val="00AE08F7"/>
    <w:rsid w:val="00AE0ED0"/>
    <w:rsid w:val="00AE1157"/>
    <w:rsid w:val="00AE11AC"/>
    <w:rsid w:val="00AE1438"/>
    <w:rsid w:val="00AE14C6"/>
    <w:rsid w:val="00AE1831"/>
    <w:rsid w:val="00AE1AC2"/>
    <w:rsid w:val="00AE2B35"/>
    <w:rsid w:val="00AE3727"/>
    <w:rsid w:val="00AE376F"/>
    <w:rsid w:val="00AE3C36"/>
    <w:rsid w:val="00AE3FDB"/>
    <w:rsid w:val="00AE4D07"/>
    <w:rsid w:val="00AE4FD0"/>
    <w:rsid w:val="00AE6C61"/>
    <w:rsid w:val="00AE6F9B"/>
    <w:rsid w:val="00AE746D"/>
    <w:rsid w:val="00AE7905"/>
    <w:rsid w:val="00AF001F"/>
    <w:rsid w:val="00AF01EF"/>
    <w:rsid w:val="00AF0DF5"/>
    <w:rsid w:val="00AF1079"/>
    <w:rsid w:val="00AF13D5"/>
    <w:rsid w:val="00AF2528"/>
    <w:rsid w:val="00AF2D6C"/>
    <w:rsid w:val="00AF3332"/>
    <w:rsid w:val="00AF4A4F"/>
    <w:rsid w:val="00AF5B00"/>
    <w:rsid w:val="00AF6246"/>
    <w:rsid w:val="00AF6D2B"/>
    <w:rsid w:val="00AF722E"/>
    <w:rsid w:val="00B003D1"/>
    <w:rsid w:val="00B00A78"/>
    <w:rsid w:val="00B01531"/>
    <w:rsid w:val="00B019B7"/>
    <w:rsid w:val="00B02050"/>
    <w:rsid w:val="00B020E8"/>
    <w:rsid w:val="00B027B1"/>
    <w:rsid w:val="00B029AD"/>
    <w:rsid w:val="00B04278"/>
    <w:rsid w:val="00B04A71"/>
    <w:rsid w:val="00B06104"/>
    <w:rsid w:val="00B06306"/>
    <w:rsid w:val="00B06AF6"/>
    <w:rsid w:val="00B06C39"/>
    <w:rsid w:val="00B07363"/>
    <w:rsid w:val="00B07E2A"/>
    <w:rsid w:val="00B1054F"/>
    <w:rsid w:val="00B10F80"/>
    <w:rsid w:val="00B11C1D"/>
    <w:rsid w:val="00B11C6B"/>
    <w:rsid w:val="00B12399"/>
    <w:rsid w:val="00B123A5"/>
    <w:rsid w:val="00B13411"/>
    <w:rsid w:val="00B13628"/>
    <w:rsid w:val="00B13900"/>
    <w:rsid w:val="00B14135"/>
    <w:rsid w:val="00B14E63"/>
    <w:rsid w:val="00B14E73"/>
    <w:rsid w:val="00B1539B"/>
    <w:rsid w:val="00B155B9"/>
    <w:rsid w:val="00B15EDE"/>
    <w:rsid w:val="00B163FC"/>
    <w:rsid w:val="00B1781C"/>
    <w:rsid w:val="00B2012A"/>
    <w:rsid w:val="00B20549"/>
    <w:rsid w:val="00B20F3C"/>
    <w:rsid w:val="00B2119E"/>
    <w:rsid w:val="00B21A4D"/>
    <w:rsid w:val="00B22234"/>
    <w:rsid w:val="00B22B8E"/>
    <w:rsid w:val="00B23087"/>
    <w:rsid w:val="00B24038"/>
    <w:rsid w:val="00B2463D"/>
    <w:rsid w:val="00B24962"/>
    <w:rsid w:val="00B24D26"/>
    <w:rsid w:val="00B24F43"/>
    <w:rsid w:val="00B252F8"/>
    <w:rsid w:val="00B26F4C"/>
    <w:rsid w:val="00B27F63"/>
    <w:rsid w:val="00B30E11"/>
    <w:rsid w:val="00B3150D"/>
    <w:rsid w:val="00B31838"/>
    <w:rsid w:val="00B31BC9"/>
    <w:rsid w:val="00B320A3"/>
    <w:rsid w:val="00B32C01"/>
    <w:rsid w:val="00B32EAC"/>
    <w:rsid w:val="00B333E4"/>
    <w:rsid w:val="00B3358A"/>
    <w:rsid w:val="00B337CD"/>
    <w:rsid w:val="00B34061"/>
    <w:rsid w:val="00B341DA"/>
    <w:rsid w:val="00B344C0"/>
    <w:rsid w:val="00B34926"/>
    <w:rsid w:val="00B35B25"/>
    <w:rsid w:val="00B35CB0"/>
    <w:rsid w:val="00B36811"/>
    <w:rsid w:val="00B368AD"/>
    <w:rsid w:val="00B36D2C"/>
    <w:rsid w:val="00B37B66"/>
    <w:rsid w:val="00B37CAE"/>
    <w:rsid w:val="00B37F34"/>
    <w:rsid w:val="00B37F9B"/>
    <w:rsid w:val="00B403D4"/>
    <w:rsid w:val="00B40A4D"/>
    <w:rsid w:val="00B40F29"/>
    <w:rsid w:val="00B413C9"/>
    <w:rsid w:val="00B41569"/>
    <w:rsid w:val="00B41A7D"/>
    <w:rsid w:val="00B4272F"/>
    <w:rsid w:val="00B42908"/>
    <w:rsid w:val="00B43555"/>
    <w:rsid w:val="00B43EDD"/>
    <w:rsid w:val="00B44094"/>
    <w:rsid w:val="00B44328"/>
    <w:rsid w:val="00B452DA"/>
    <w:rsid w:val="00B4542E"/>
    <w:rsid w:val="00B45D4E"/>
    <w:rsid w:val="00B466E9"/>
    <w:rsid w:val="00B4693E"/>
    <w:rsid w:val="00B46AC8"/>
    <w:rsid w:val="00B46EFA"/>
    <w:rsid w:val="00B47395"/>
    <w:rsid w:val="00B47C04"/>
    <w:rsid w:val="00B47D20"/>
    <w:rsid w:val="00B47F4E"/>
    <w:rsid w:val="00B500CA"/>
    <w:rsid w:val="00B50339"/>
    <w:rsid w:val="00B50689"/>
    <w:rsid w:val="00B50838"/>
    <w:rsid w:val="00B509A8"/>
    <w:rsid w:val="00B51171"/>
    <w:rsid w:val="00B51314"/>
    <w:rsid w:val="00B515AE"/>
    <w:rsid w:val="00B52167"/>
    <w:rsid w:val="00B52401"/>
    <w:rsid w:val="00B529F5"/>
    <w:rsid w:val="00B52AC4"/>
    <w:rsid w:val="00B52D76"/>
    <w:rsid w:val="00B532FA"/>
    <w:rsid w:val="00B5352B"/>
    <w:rsid w:val="00B53FF4"/>
    <w:rsid w:val="00B5572A"/>
    <w:rsid w:val="00B55B9C"/>
    <w:rsid w:val="00B56240"/>
    <w:rsid w:val="00B5646C"/>
    <w:rsid w:val="00B60817"/>
    <w:rsid w:val="00B6091A"/>
    <w:rsid w:val="00B61155"/>
    <w:rsid w:val="00B612BB"/>
    <w:rsid w:val="00B6131E"/>
    <w:rsid w:val="00B61600"/>
    <w:rsid w:val="00B61794"/>
    <w:rsid w:val="00B622F6"/>
    <w:rsid w:val="00B62EB1"/>
    <w:rsid w:val="00B6367F"/>
    <w:rsid w:val="00B63FAC"/>
    <w:rsid w:val="00B64A0B"/>
    <w:rsid w:val="00B64A0E"/>
    <w:rsid w:val="00B6586B"/>
    <w:rsid w:val="00B660BA"/>
    <w:rsid w:val="00B66404"/>
    <w:rsid w:val="00B66861"/>
    <w:rsid w:val="00B668C0"/>
    <w:rsid w:val="00B7005D"/>
    <w:rsid w:val="00B70101"/>
    <w:rsid w:val="00B70AFF"/>
    <w:rsid w:val="00B70B50"/>
    <w:rsid w:val="00B716BB"/>
    <w:rsid w:val="00B71BD8"/>
    <w:rsid w:val="00B720F3"/>
    <w:rsid w:val="00B722BE"/>
    <w:rsid w:val="00B72987"/>
    <w:rsid w:val="00B72BF9"/>
    <w:rsid w:val="00B73B99"/>
    <w:rsid w:val="00B73DF9"/>
    <w:rsid w:val="00B74A2B"/>
    <w:rsid w:val="00B75251"/>
    <w:rsid w:val="00B7586B"/>
    <w:rsid w:val="00B75B5B"/>
    <w:rsid w:val="00B7613C"/>
    <w:rsid w:val="00B774FC"/>
    <w:rsid w:val="00B77B99"/>
    <w:rsid w:val="00B77E45"/>
    <w:rsid w:val="00B803AA"/>
    <w:rsid w:val="00B80A41"/>
    <w:rsid w:val="00B82129"/>
    <w:rsid w:val="00B8256B"/>
    <w:rsid w:val="00B82A68"/>
    <w:rsid w:val="00B83809"/>
    <w:rsid w:val="00B83823"/>
    <w:rsid w:val="00B83B2F"/>
    <w:rsid w:val="00B83F06"/>
    <w:rsid w:val="00B84B01"/>
    <w:rsid w:val="00B84B92"/>
    <w:rsid w:val="00B85810"/>
    <w:rsid w:val="00B85B76"/>
    <w:rsid w:val="00B8625A"/>
    <w:rsid w:val="00B8649E"/>
    <w:rsid w:val="00B864F6"/>
    <w:rsid w:val="00B86648"/>
    <w:rsid w:val="00B8713A"/>
    <w:rsid w:val="00B87A7F"/>
    <w:rsid w:val="00B87AB0"/>
    <w:rsid w:val="00B87D8B"/>
    <w:rsid w:val="00B905FD"/>
    <w:rsid w:val="00B90C15"/>
    <w:rsid w:val="00B92EF0"/>
    <w:rsid w:val="00B93113"/>
    <w:rsid w:val="00B95071"/>
    <w:rsid w:val="00B962B9"/>
    <w:rsid w:val="00B96302"/>
    <w:rsid w:val="00B963E0"/>
    <w:rsid w:val="00B9673A"/>
    <w:rsid w:val="00B9693F"/>
    <w:rsid w:val="00BA0239"/>
    <w:rsid w:val="00BA0936"/>
    <w:rsid w:val="00BA0D92"/>
    <w:rsid w:val="00BA1875"/>
    <w:rsid w:val="00BA28A7"/>
    <w:rsid w:val="00BA2C4D"/>
    <w:rsid w:val="00BA2EF1"/>
    <w:rsid w:val="00BA372A"/>
    <w:rsid w:val="00BA3E0A"/>
    <w:rsid w:val="00BA4019"/>
    <w:rsid w:val="00BA4655"/>
    <w:rsid w:val="00BA47FB"/>
    <w:rsid w:val="00BA487F"/>
    <w:rsid w:val="00BA48C3"/>
    <w:rsid w:val="00BA49B4"/>
    <w:rsid w:val="00BA49D0"/>
    <w:rsid w:val="00BA537D"/>
    <w:rsid w:val="00BA54D7"/>
    <w:rsid w:val="00BA59D1"/>
    <w:rsid w:val="00BA5E08"/>
    <w:rsid w:val="00BA6003"/>
    <w:rsid w:val="00BA6194"/>
    <w:rsid w:val="00BA644E"/>
    <w:rsid w:val="00BA66AF"/>
    <w:rsid w:val="00BA703A"/>
    <w:rsid w:val="00BA7512"/>
    <w:rsid w:val="00BA77EE"/>
    <w:rsid w:val="00BB0E53"/>
    <w:rsid w:val="00BB109C"/>
    <w:rsid w:val="00BB1277"/>
    <w:rsid w:val="00BB157A"/>
    <w:rsid w:val="00BB2A3D"/>
    <w:rsid w:val="00BB2E74"/>
    <w:rsid w:val="00BB2E8E"/>
    <w:rsid w:val="00BB332E"/>
    <w:rsid w:val="00BB33BE"/>
    <w:rsid w:val="00BB3A0D"/>
    <w:rsid w:val="00BB3B4B"/>
    <w:rsid w:val="00BB3EDF"/>
    <w:rsid w:val="00BB4435"/>
    <w:rsid w:val="00BB4613"/>
    <w:rsid w:val="00BB464E"/>
    <w:rsid w:val="00BB4D5B"/>
    <w:rsid w:val="00BB4EC3"/>
    <w:rsid w:val="00BB6A8C"/>
    <w:rsid w:val="00BB6E42"/>
    <w:rsid w:val="00BB779F"/>
    <w:rsid w:val="00BC003D"/>
    <w:rsid w:val="00BC01DC"/>
    <w:rsid w:val="00BC1DAA"/>
    <w:rsid w:val="00BC297E"/>
    <w:rsid w:val="00BC3162"/>
    <w:rsid w:val="00BC31ED"/>
    <w:rsid w:val="00BC3A13"/>
    <w:rsid w:val="00BC3A17"/>
    <w:rsid w:val="00BC3D6E"/>
    <w:rsid w:val="00BC3E44"/>
    <w:rsid w:val="00BC47B3"/>
    <w:rsid w:val="00BC49CD"/>
    <w:rsid w:val="00BC52AF"/>
    <w:rsid w:val="00BC5ABE"/>
    <w:rsid w:val="00BC60A7"/>
    <w:rsid w:val="00BC61A0"/>
    <w:rsid w:val="00BC63A5"/>
    <w:rsid w:val="00BC7432"/>
    <w:rsid w:val="00BC7FD4"/>
    <w:rsid w:val="00BD0CB0"/>
    <w:rsid w:val="00BD0DA3"/>
    <w:rsid w:val="00BD0DFF"/>
    <w:rsid w:val="00BD1D36"/>
    <w:rsid w:val="00BD21BC"/>
    <w:rsid w:val="00BD221E"/>
    <w:rsid w:val="00BD29FA"/>
    <w:rsid w:val="00BD305E"/>
    <w:rsid w:val="00BD34DA"/>
    <w:rsid w:val="00BD398F"/>
    <w:rsid w:val="00BD42FC"/>
    <w:rsid w:val="00BD4F41"/>
    <w:rsid w:val="00BD5674"/>
    <w:rsid w:val="00BD5D78"/>
    <w:rsid w:val="00BD6028"/>
    <w:rsid w:val="00BD6185"/>
    <w:rsid w:val="00BD7439"/>
    <w:rsid w:val="00BD7EDC"/>
    <w:rsid w:val="00BD7F1F"/>
    <w:rsid w:val="00BD7FA3"/>
    <w:rsid w:val="00BE0AC7"/>
    <w:rsid w:val="00BE0BBA"/>
    <w:rsid w:val="00BE118C"/>
    <w:rsid w:val="00BE171A"/>
    <w:rsid w:val="00BE184A"/>
    <w:rsid w:val="00BE2069"/>
    <w:rsid w:val="00BE214D"/>
    <w:rsid w:val="00BE2439"/>
    <w:rsid w:val="00BE24D7"/>
    <w:rsid w:val="00BE2C62"/>
    <w:rsid w:val="00BE2F1F"/>
    <w:rsid w:val="00BE434E"/>
    <w:rsid w:val="00BE4471"/>
    <w:rsid w:val="00BE4610"/>
    <w:rsid w:val="00BE4884"/>
    <w:rsid w:val="00BE4C92"/>
    <w:rsid w:val="00BE51E2"/>
    <w:rsid w:val="00BE5743"/>
    <w:rsid w:val="00BE5889"/>
    <w:rsid w:val="00BE597F"/>
    <w:rsid w:val="00BE60AE"/>
    <w:rsid w:val="00BE623A"/>
    <w:rsid w:val="00BE63EC"/>
    <w:rsid w:val="00BE6530"/>
    <w:rsid w:val="00BE66EA"/>
    <w:rsid w:val="00BE6A9C"/>
    <w:rsid w:val="00BE6D53"/>
    <w:rsid w:val="00BE6DB8"/>
    <w:rsid w:val="00BE718A"/>
    <w:rsid w:val="00BE7403"/>
    <w:rsid w:val="00BE79DD"/>
    <w:rsid w:val="00BE7B4E"/>
    <w:rsid w:val="00BE7FCB"/>
    <w:rsid w:val="00BE7FE2"/>
    <w:rsid w:val="00BF050B"/>
    <w:rsid w:val="00BF19E7"/>
    <w:rsid w:val="00BF1B59"/>
    <w:rsid w:val="00BF2162"/>
    <w:rsid w:val="00BF25B6"/>
    <w:rsid w:val="00BF36F0"/>
    <w:rsid w:val="00BF3921"/>
    <w:rsid w:val="00BF410D"/>
    <w:rsid w:val="00BF4122"/>
    <w:rsid w:val="00BF4464"/>
    <w:rsid w:val="00BF4963"/>
    <w:rsid w:val="00BF50E9"/>
    <w:rsid w:val="00BF5528"/>
    <w:rsid w:val="00BF5D62"/>
    <w:rsid w:val="00BF5D70"/>
    <w:rsid w:val="00BF5E75"/>
    <w:rsid w:val="00BF606D"/>
    <w:rsid w:val="00BF6B9F"/>
    <w:rsid w:val="00BF7E9D"/>
    <w:rsid w:val="00C003FC"/>
    <w:rsid w:val="00C00D63"/>
    <w:rsid w:val="00C0129B"/>
    <w:rsid w:val="00C015BC"/>
    <w:rsid w:val="00C01600"/>
    <w:rsid w:val="00C026CE"/>
    <w:rsid w:val="00C026D6"/>
    <w:rsid w:val="00C029E5"/>
    <w:rsid w:val="00C038C1"/>
    <w:rsid w:val="00C03951"/>
    <w:rsid w:val="00C03F12"/>
    <w:rsid w:val="00C045C0"/>
    <w:rsid w:val="00C0571F"/>
    <w:rsid w:val="00C058F7"/>
    <w:rsid w:val="00C0595A"/>
    <w:rsid w:val="00C05DFC"/>
    <w:rsid w:val="00C05EDF"/>
    <w:rsid w:val="00C07623"/>
    <w:rsid w:val="00C1001F"/>
    <w:rsid w:val="00C1242B"/>
    <w:rsid w:val="00C1262D"/>
    <w:rsid w:val="00C12DF3"/>
    <w:rsid w:val="00C13379"/>
    <w:rsid w:val="00C133A9"/>
    <w:rsid w:val="00C14147"/>
    <w:rsid w:val="00C14440"/>
    <w:rsid w:val="00C15336"/>
    <w:rsid w:val="00C15848"/>
    <w:rsid w:val="00C1596D"/>
    <w:rsid w:val="00C16175"/>
    <w:rsid w:val="00C16D4C"/>
    <w:rsid w:val="00C17356"/>
    <w:rsid w:val="00C17903"/>
    <w:rsid w:val="00C17A74"/>
    <w:rsid w:val="00C20141"/>
    <w:rsid w:val="00C2019E"/>
    <w:rsid w:val="00C2074E"/>
    <w:rsid w:val="00C20850"/>
    <w:rsid w:val="00C2124C"/>
    <w:rsid w:val="00C219ED"/>
    <w:rsid w:val="00C2291C"/>
    <w:rsid w:val="00C22B53"/>
    <w:rsid w:val="00C22D24"/>
    <w:rsid w:val="00C22D76"/>
    <w:rsid w:val="00C230E3"/>
    <w:rsid w:val="00C2317C"/>
    <w:rsid w:val="00C232D7"/>
    <w:rsid w:val="00C23735"/>
    <w:rsid w:val="00C23927"/>
    <w:rsid w:val="00C24254"/>
    <w:rsid w:val="00C246EE"/>
    <w:rsid w:val="00C25A17"/>
    <w:rsid w:val="00C25D9E"/>
    <w:rsid w:val="00C271A8"/>
    <w:rsid w:val="00C2770F"/>
    <w:rsid w:val="00C27D0C"/>
    <w:rsid w:val="00C30D19"/>
    <w:rsid w:val="00C31037"/>
    <w:rsid w:val="00C315C6"/>
    <w:rsid w:val="00C316D6"/>
    <w:rsid w:val="00C3287D"/>
    <w:rsid w:val="00C32B51"/>
    <w:rsid w:val="00C344C9"/>
    <w:rsid w:val="00C34881"/>
    <w:rsid w:val="00C34B42"/>
    <w:rsid w:val="00C34D29"/>
    <w:rsid w:val="00C34F74"/>
    <w:rsid w:val="00C35271"/>
    <w:rsid w:val="00C35A13"/>
    <w:rsid w:val="00C362A5"/>
    <w:rsid w:val="00C36D3B"/>
    <w:rsid w:val="00C36F57"/>
    <w:rsid w:val="00C40141"/>
    <w:rsid w:val="00C40187"/>
    <w:rsid w:val="00C401E7"/>
    <w:rsid w:val="00C40761"/>
    <w:rsid w:val="00C40905"/>
    <w:rsid w:val="00C40928"/>
    <w:rsid w:val="00C40E70"/>
    <w:rsid w:val="00C417AE"/>
    <w:rsid w:val="00C4193B"/>
    <w:rsid w:val="00C41A46"/>
    <w:rsid w:val="00C41A6C"/>
    <w:rsid w:val="00C41DF7"/>
    <w:rsid w:val="00C41EF1"/>
    <w:rsid w:val="00C41FB5"/>
    <w:rsid w:val="00C42A13"/>
    <w:rsid w:val="00C42AAA"/>
    <w:rsid w:val="00C42D9B"/>
    <w:rsid w:val="00C43663"/>
    <w:rsid w:val="00C4390F"/>
    <w:rsid w:val="00C43A8C"/>
    <w:rsid w:val="00C43E31"/>
    <w:rsid w:val="00C448BE"/>
    <w:rsid w:val="00C44DCF"/>
    <w:rsid w:val="00C454DE"/>
    <w:rsid w:val="00C45A5A"/>
    <w:rsid w:val="00C45AA6"/>
    <w:rsid w:val="00C45D11"/>
    <w:rsid w:val="00C45EC3"/>
    <w:rsid w:val="00C46116"/>
    <w:rsid w:val="00C46139"/>
    <w:rsid w:val="00C461E1"/>
    <w:rsid w:val="00C46EB3"/>
    <w:rsid w:val="00C474BB"/>
    <w:rsid w:val="00C475B2"/>
    <w:rsid w:val="00C4775E"/>
    <w:rsid w:val="00C47EF7"/>
    <w:rsid w:val="00C47F05"/>
    <w:rsid w:val="00C50B85"/>
    <w:rsid w:val="00C50C90"/>
    <w:rsid w:val="00C5176D"/>
    <w:rsid w:val="00C51C3B"/>
    <w:rsid w:val="00C5427D"/>
    <w:rsid w:val="00C5448E"/>
    <w:rsid w:val="00C54B5E"/>
    <w:rsid w:val="00C54E3E"/>
    <w:rsid w:val="00C561A5"/>
    <w:rsid w:val="00C5624B"/>
    <w:rsid w:val="00C56B46"/>
    <w:rsid w:val="00C56CA5"/>
    <w:rsid w:val="00C56CD6"/>
    <w:rsid w:val="00C56EE8"/>
    <w:rsid w:val="00C57A53"/>
    <w:rsid w:val="00C57B89"/>
    <w:rsid w:val="00C61DFD"/>
    <w:rsid w:val="00C61E52"/>
    <w:rsid w:val="00C620BE"/>
    <w:rsid w:val="00C63597"/>
    <w:rsid w:val="00C635D0"/>
    <w:rsid w:val="00C6422A"/>
    <w:rsid w:val="00C6423C"/>
    <w:rsid w:val="00C64326"/>
    <w:rsid w:val="00C6435D"/>
    <w:rsid w:val="00C64A8A"/>
    <w:rsid w:val="00C64B52"/>
    <w:rsid w:val="00C64BFD"/>
    <w:rsid w:val="00C65757"/>
    <w:rsid w:val="00C65811"/>
    <w:rsid w:val="00C65935"/>
    <w:rsid w:val="00C65F03"/>
    <w:rsid w:val="00C66132"/>
    <w:rsid w:val="00C663F8"/>
    <w:rsid w:val="00C66705"/>
    <w:rsid w:val="00C6677F"/>
    <w:rsid w:val="00C674B6"/>
    <w:rsid w:val="00C675E9"/>
    <w:rsid w:val="00C711A3"/>
    <w:rsid w:val="00C713E2"/>
    <w:rsid w:val="00C71410"/>
    <w:rsid w:val="00C71576"/>
    <w:rsid w:val="00C71AAA"/>
    <w:rsid w:val="00C72589"/>
    <w:rsid w:val="00C72DF1"/>
    <w:rsid w:val="00C7303A"/>
    <w:rsid w:val="00C749CD"/>
    <w:rsid w:val="00C74CA2"/>
    <w:rsid w:val="00C757C7"/>
    <w:rsid w:val="00C75FBB"/>
    <w:rsid w:val="00C76AF6"/>
    <w:rsid w:val="00C7726C"/>
    <w:rsid w:val="00C774F6"/>
    <w:rsid w:val="00C80690"/>
    <w:rsid w:val="00C80703"/>
    <w:rsid w:val="00C80F8C"/>
    <w:rsid w:val="00C81190"/>
    <w:rsid w:val="00C81202"/>
    <w:rsid w:val="00C81662"/>
    <w:rsid w:val="00C816F7"/>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900E2"/>
    <w:rsid w:val="00C900F3"/>
    <w:rsid w:val="00C90A1D"/>
    <w:rsid w:val="00C90FCF"/>
    <w:rsid w:val="00C91136"/>
    <w:rsid w:val="00C9144E"/>
    <w:rsid w:val="00C91CE0"/>
    <w:rsid w:val="00C91DFE"/>
    <w:rsid w:val="00C92397"/>
    <w:rsid w:val="00C9295B"/>
    <w:rsid w:val="00C92C06"/>
    <w:rsid w:val="00C93E55"/>
    <w:rsid w:val="00C93F67"/>
    <w:rsid w:val="00C941EE"/>
    <w:rsid w:val="00C94236"/>
    <w:rsid w:val="00C946B9"/>
    <w:rsid w:val="00C94B05"/>
    <w:rsid w:val="00C94BA1"/>
    <w:rsid w:val="00C953B1"/>
    <w:rsid w:val="00C95677"/>
    <w:rsid w:val="00C96617"/>
    <w:rsid w:val="00C967A7"/>
    <w:rsid w:val="00C9777F"/>
    <w:rsid w:val="00C97873"/>
    <w:rsid w:val="00CA02EE"/>
    <w:rsid w:val="00CA0381"/>
    <w:rsid w:val="00CA04E8"/>
    <w:rsid w:val="00CA0EFC"/>
    <w:rsid w:val="00CA0F1F"/>
    <w:rsid w:val="00CA1709"/>
    <w:rsid w:val="00CA188D"/>
    <w:rsid w:val="00CA1950"/>
    <w:rsid w:val="00CA1EAA"/>
    <w:rsid w:val="00CA1FBD"/>
    <w:rsid w:val="00CA27C7"/>
    <w:rsid w:val="00CA3D7F"/>
    <w:rsid w:val="00CA4018"/>
    <w:rsid w:val="00CA52A1"/>
    <w:rsid w:val="00CA5327"/>
    <w:rsid w:val="00CA5494"/>
    <w:rsid w:val="00CA594F"/>
    <w:rsid w:val="00CA633B"/>
    <w:rsid w:val="00CA6513"/>
    <w:rsid w:val="00CA6523"/>
    <w:rsid w:val="00CA795D"/>
    <w:rsid w:val="00CA7D20"/>
    <w:rsid w:val="00CA7D51"/>
    <w:rsid w:val="00CA7F11"/>
    <w:rsid w:val="00CB07C7"/>
    <w:rsid w:val="00CB0A0F"/>
    <w:rsid w:val="00CB121A"/>
    <w:rsid w:val="00CB153D"/>
    <w:rsid w:val="00CB183D"/>
    <w:rsid w:val="00CB331C"/>
    <w:rsid w:val="00CB3338"/>
    <w:rsid w:val="00CB3479"/>
    <w:rsid w:val="00CB3575"/>
    <w:rsid w:val="00CB3642"/>
    <w:rsid w:val="00CB3EC0"/>
    <w:rsid w:val="00CB453F"/>
    <w:rsid w:val="00CB48CF"/>
    <w:rsid w:val="00CB4B98"/>
    <w:rsid w:val="00CB4E5B"/>
    <w:rsid w:val="00CB53F2"/>
    <w:rsid w:val="00CB64EF"/>
    <w:rsid w:val="00CB65B7"/>
    <w:rsid w:val="00CB6D1A"/>
    <w:rsid w:val="00CB6FE4"/>
    <w:rsid w:val="00CB7294"/>
    <w:rsid w:val="00CB75BE"/>
    <w:rsid w:val="00CC05DE"/>
    <w:rsid w:val="00CC07DB"/>
    <w:rsid w:val="00CC15BE"/>
    <w:rsid w:val="00CC1ED7"/>
    <w:rsid w:val="00CC1F22"/>
    <w:rsid w:val="00CC2250"/>
    <w:rsid w:val="00CC26E9"/>
    <w:rsid w:val="00CC2927"/>
    <w:rsid w:val="00CC2E5D"/>
    <w:rsid w:val="00CC3236"/>
    <w:rsid w:val="00CC3242"/>
    <w:rsid w:val="00CC340D"/>
    <w:rsid w:val="00CC355C"/>
    <w:rsid w:val="00CC36FC"/>
    <w:rsid w:val="00CC3831"/>
    <w:rsid w:val="00CC3AF4"/>
    <w:rsid w:val="00CC436D"/>
    <w:rsid w:val="00CC516E"/>
    <w:rsid w:val="00CC5170"/>
    <w:rsid w:val="00CC54CA"/>
    <w:rsid w:val="00CC558F"/>
    <w:rsid w:val="00CC626B"/>
    <w:rsid w:val="00CC6BA4"/>
    <w:rsid w:val="00CC6CC9"/>
    <w:rsid w:val="00CC6D8B"/>
    <w:rsid w:val="00CC6E12"/>
    <w:rsid w:val="00CC7079"/>
    <w:rsid w:val="00CC786F"/>
    <w:rsid w:val="00CD09BA"/>
    <w:rsid w:val="00CD186F"/>
    <w:rsid w:val="00CD18AA"/>
    <w:rsid w:val="00CD1D89"/>
    <w:rsid w:val="00CD2E47"/>
    <w:rsid w:val="00CD2E78"/>
    <w:rsid w:val="00CD30E9"/>
    <w:rsid w:val="00CD33FB"/>
    <w:rsid w:val="00CD3739"/>
    <w:rsid w:val="00CD415E"/>
    <w:rsid w:val="00CD45C6"/>
    <w:rsid w:val="00CD4A8B"/>
    <w:rsid w:val="00CD5374"/>
    <w:rsid w:val="00CD5515"/>
    <w:rsid w:val="00CD5717"/>
    <w:rsid w:val="00CD61EB"/>
    <w:rsid w:val="00CD65F4"/>
    <w:rsid w:val="00CD72DD"/>
    <w:rsid w:val="00CD7450"/>
    <w:rsid w:val="00CD7489"/>
    <w:rsid w:val="00CE046B"/>
    <w:rsid w:val="00CE0C29"/>
    <w:rsid w:val="00CE0D8F"/>
    <w:rsid w:val="00CE1044"/>
    <w:rsid w:val="00CE15EA"/>
    <w:rsid w:val="00CE1721"/>
    <w:rsid w:val="00CE179D"/>
    <w:rsid w:val="00CE1C62"/>
    <w:rsid w:val="00CE1CB6"/>
    <w:rsid w:val="00CE3823"/>
    <w:rsid w:val="00CE3953"/>
    <w:rsid w:val="00CE409A"/>
    <w:rsid w:val="00CE494E"/>
    <w:rsid w:val="00CE4E49"/>
    <w:rsid w:val="00CE56CA"/>
    <w:rsid w:val="00CE57AA"/>
    <w:rsid w:val="00CE5935"/>
    <w:rsid w:val="00CE598B"/>
    <w:rsid w:val="00CE5BA1"/>
    <w:rsid w:val="00CE7A63"/>
    <w:rsid w:val="00CE7C9D"/>
    <w:rsid w:val="00CE7D1B"/>
    <w:rsid w:val="00CF0BB8"/>
    <w:rsid w:val="00CF1AA7"/>
    <w:rsid w:val="00CF1D24"/>
    <w:rsid w:val="00CF1E29"/>
    <w:rsid w:val="00CF1F3F"/>
    <w:rsid w:val="00CF1FB4"/>
    <w:rsid w:val="00CF229B"/>
    <w:rsid w:val="00CF2379"/>
    <w:rsid w:val="00CF2463"/>
    <w:rsid w:val="00CF27F7"/>
    <w:rsid w:val="00CF2BF1"/>
    <w:rsid w:val="00CF2FFB"/>
    <w:rsid w:val="00CF3344"/>
    <w:rsid w:val="00CF39DD"/>
    <w:rsid w:val="00CF3F5C"/>
    <w:rsid w:val="00CF440E"/>
    <w:rsid w:val="00CF4B48"/>
    <w:rsid w:val="00CF4BBE"/>
    <w:rsid w:val="00CF5A5E"/>
    <w:rsid w:val="00CF5DFB"/>
    <w:rsid w:val="00CF620C"/>
    <w:rsid w:val="00CF6F74"/>
    <w:rsid w:val="00CF70C8"/>
    <w:rsid w:val="00CF741E"/>
    <w:rsid w:val="00CF74B4"/>
    <w:rsid w:val="00CF7B52"/>
    <w:rsid w:val="00CF7C1C"/>
    <w:rsid w:val="00CF7E5F"/>
    <w:rsid w:val="00D004E4"/>
    <w:rsid w:val="00D00567"/>
    <w:rsid w:val="00D0097C"/>
    <w:rsid w:val="00D00CCB"/>
    <w:rsid w:val="00D00D3E"/>
    <w:rsid w:val="00D00F2B"/>
    <w:rsid w:val="00D00FDE"/>
    <w:rsid w:val="00D013A1"/>
    <w:rsid w:val="00D019C6"/>
    <w:rsid w:val="00D01A6B"/>
    <w:rsid w:val="00D01D6C"/>
    <w:rsid w:val="00D01F09"/>
    <w:rsid w:val="00D020F7"/>
    <w:rsid w:val="00D02F2E"/>
    <w:rsid w:val="00D03FBC"/>
    <w:rsid w:val="00D0416F"/>
    <w:rsid w:val="00D04446"/>
    <w:rsid w:val="00D0718E"/>
    <w:rsid w:val="00D07211"/>
    <w:rsid w:val="00D07EC9"/>
    <w:rsid w:val="00D1029B"/>
    <w:rsid w:val="00D106DA"/>
    <w:rsid w:val="00D10B83"/>
    <w:rsid w:val="00D1151C"/>
    <w:rsid w:val="00D11844"/>
    <w:rsid w:val="00D1261B"/>
    <w:rsid w:val="00D1289F"/>
    <w:rsid w:val="00D12EEC"/>
    <w:rsid w:val="00D131A1"/>
    <w:rsid w:val="00D153B0"/>
    <w:rsid w:val="00D15807"/>
    <w:rsid w:val="00D164EC"/>
    <w:rsid w:val="00D16829"/>
    <w:rsid w:val="00D16899"/>
    <w:rsid w:val="00D16C88"/>
    <w:rsid w:val="00D16CB9"/>
    <w:rsid w:val="00D16CC3"/>
    <w:rsid w:val="00D17238"/>
    <w:rsid w:val="00D172A4"/>
    <w:rsid w:val="00D17354"/>
    <w:rsid w:val="00D1753A"/>
    <w:rsid w:val="00D20074"/>
    <w:rsid w:val="00D20141"/>
    <w:rsid w:val="00D2044E"/>
    <w:rsid w:val="00D20453"/>
    <w:rsid w:val="00D20E24"/>
    <w:rsid w:val="00D20FCB"/>
    <w:rsid w:val="00D22306"/>
    <w:rsid w:val="00D2248C"/>
    <w:rsid w:val="00D23869"/>
    <w:rsid w:val="00D23B69"/>
    <w:rsid w:val="00D24600"/>
    <w:rsid w:val="00D24639"/>
    <w:rsid w:val="00D247DB"/>
    <w:rsid w:val="00D249C6"/>
    <w:rsid w:val="00D25AA7"/>
    <w:rsid w:val="00D25F1E"/>
    <w:rsid w:val="00D25F83"/>
    <w:rsid w:val="00D27216"/>
    <w:rsid w:val="00D272A0"/>
    <w:rsid w:val="00D30ADB"/>
    <w:rsid w:val="00D30C38"/>
    <w:rsid w:val="00D3113E"/>
    <w:rsid w:val="00D31ECD"/>
    <w:rsid w:val="00D32188"/>
    <w:rsid w:val="00D32394"/>
    <w:rsid w:val="00D328C1"/>
    <w:rsid w:val="00D329FD"/>
    <w:rsid w:val="00D32B02"/>
    <w:rsid w:val="00D32CBB"/>
    <w:rsid w:val="00D3342D"/>
    <w:rsid w:val="00D3366C"/>
    <w:rsid w:val="00D339F4"/>
    <w:rsid w:val="00D33B4A"/>
    <w:rsid w:val="00D33F6B"/>
    <w:rsid w:val="00D349C1"/>
    <w:rsid w:val="00D34ED4"/>
    <w:rsid w:val="00D365D0"/>
    <w:rsid w:val="00D366C3"/>
    <w:rsid w:val="00D36965"/>
    <w:rsid w:val="00D36C21"/>
    <w:rsid w:val="00D37290"/>
    <w:rsid w:val="00D37316"/>
    <w:rsid w:val="00D377A7"/>
    <w:rsid w:val="00D4017F"/>
    <w:rsid w:val="00D40363"/>
    <w:rsid w:val="00D40C4A"/>
    <w:rsid w:val="00D4110B"/>
    <w:rsid w:val="00D4116E"/>
    <w:rsid w:val="00D414FD"/>
    <w:rsid w:val="00D4155A"/>
    <w:rsid w:val="00D41E2F"/>
    <w:rsid w:val="00D42136"/>
    <w:rsid w:val="00D42313"/>
    <w:rsid w:val="00D42CDA"/>
    <w:rsid w:val="00D437F1"/>
    <w:rsid w:val="00D449EE"/>
    <w:rsid w:val="00D44A18"/>
    <w:rsid w:val="00D451ED"/>
    <w:rsid w:val="00D45D06"/>
    <w:rsid w:val="00D46164"/>
    <w:rsid w:val="00D461BE"/>
    <w:rsid w:val="00D467A2"/>
    <w:rsid w:val="00D467BA"/>
    <w:rsid w:val="00D468DB"/>
    <w:rsid w:val="00D46A65"/>
    <w:rsid w:val="00D46D06"/>
    <w:rsid w:val="00D47566"/>
    <w:rsid w:val="00D50887"/>
    <w:rsid w:val="00D5096D"/>
    <w:rsid w:val="00D50D16"/>
    <w:rsid w:val="00D51738"/>
    <w:rsid w:val="00D51E7D"/>
    <w:rsid w:val="00D5595E"/>
    <w:rsid w:val="00D56199"/>
    <w:rsid w:val="00D56375"/>
    <w:rsid w:val="00D57733"/>
    <w:rsid w:val="00D577D1"/>
    <w:rsid w:val="00D60972"/>
    <w:rsid w:val="00D609EC"/>
    <w:rsid w:val="00D616AE"/>
    <w:rsid w:val="00D61EF6"/>
    <w:rsid w:val="00D625B3"/>
    <w:rsid w:val="00D62DE3"/>
    <w:rsid w:val="00D62EB4"/>
    <w:rsid w:val="00D63356"/>
    <w:rsid w:val="00D642D0"/>
    <w:rsid w:val="00D647EF"/>
    <w:rsid w:val="00D64CBA"/>
    <w:rsid w:val="00D6519D"/>
    <w:rsid w:val="00D655D1"/>
    <w:rsid w:val="00D667B3"/>
    <w:rsid w:val="00D66A74"/>
    <w:rsid w:val="00D66D15"/>
    <w:rsid w:val="00D67A1A"/>
    <w:rsid w:val="00D70310"/>
    <w:rsid w:val="00D70B87"/>
    <w:rsid w:val="00D71589"/>
    <w:rsid w:val="00D716F0"/>
    <w:rsid w:val="00D725B6"/>
    <w:rsid w:val="00D7293B"/>
    <w:rsid w:val="00D73264"/>
    <w:rsid w:val="00D74C2E"/>
    <w:rsid w:val="00D750D6"/>
    <w:rsid w:val="00D757B7"/>
    <w:rsid w:val="00D76492"/>
    <w:rsid w:val="00D764A1"/>
    <w:rsid w:val="00D76EF9"/>
    <w:rsid w:val="00D7734B"/>
    <w:rsid w:val="00D80629"/>
    <w:rsid w:val="00D808E8"/>
    <w:rsid w:val="00D81D81"/>
    <w:rsid w:val="00D822D0"/>
    <w:rsid w:val="00D82463"/>
    <w:rsid w:val="00D82895"/>
    <w:rsid w:val="00D832E3"/>
    <w:rsid w:val="00D83DA9"/>
    <w:rsid w:val="00D84146"/>
    <w:rsid w:val="00D84B46"/>
    <w:rsid w:val="00D84C73"/>
    <w:rsid w:val="00D8549A"/>
    <w:rsid w:val="00D85654"/>
    <w:rsid w:val="00D85BD0"/>
    <w:rsid w:val="00D86700"/>
    <w:rsid w:val="00D86873"/>
    <w:rsid w:val="00D8764B"/>
    <w:rsid w:val="00D87651"/>
    <w:rsid w:val="00D87654"/>
    <w:rsid w:val="00D876E0"/>
    <w:rsid w:val="00D8771A"/>
    <w:rsid w:val="00D877FF"/>
    <w:rsid w:val="00D879B6"/>
    <w:rsid w:val="00D900D8"/>
    <w:rsid w:val="00D903B0"/>
    <w:rsid w:val="00D90832"/>
    <w:rsid w:val="00D90A2A"/>
    <w:rsid w:val="00D90F37"/>
    <w:rsid w:val="00D910BA"/>
    <w:rsid w:val="00D91486"/>
    <w:rsid w:val="00D9148D"/>
    <w:rsid w:val="00D91727"/>
    <w:rsid w:val="00D91A4E"/>
    <w:rsid w:val="00D92321"/>
    <w:rsid w:val="00D92A3F"/>
    <w:rsid w:val="00D92BAE"/>
    <w:rsid w:val="00D93CEC"/>
    <w:rsid w:val="00D946E5"/>
    <w:rsid w:val="00D948D8"/>
    <w:rsid w:val="00D94C29"/>
    <w:rsid w:val="00D94D31"/>
    <w:rsid w:val="00D94E8B"/>
    <w:rsid w:val="00D95488"/>
    <w:rsid w:val="00D9579B"/>
    <w:rsid w:val="00D964EA"/>
    <w:rsid w:val="00D97018"/>
    <w:rsid w:val="00D97C8D"/>
    <w:rsid w:val="00DA0A9B"/>
    <w:rsid w:val="00DA103D"/>
    <w:rsid w:val="00DA1709"/>
    <w:rsid w:val="00DA1A82"/>
    <w:rsid w:val="00DA246E"/>
    <w:rsid w:val="00DA2512"/>
    <w:rsid w:val="00DA26D0"/>
    <w:rsid w:val="00DA28F7"/>
    <w:rsid w:val="00DA2978"/>
    <w:rsid w:val="00DA2DD9"/>
    <w:rsid w:val="00DA3055"/>
    <w:rsid w:val="00DA389D"/>
    <w:rsid w:val="00DA533D"/>
    <w:rsid w:val="00DA6533"/>
    <w:rsid w:val="00DA669C"/>
    <w:rsid w:val="00DA6F79"/>
    <w:rsid w:val="00DA734A"/>
    <w:rsid w:val="00DA77ED"/>
    <w:rsid w:val="00DA7919"/>
    <w:rsid w:val="00DA7CE9"/>
    <w:rsid w:val="00DB07A3"/>
    <w:rsid w:val="00DB09FA"/>
    <w:rsid w:val="00DB0AC8"/>
    <w:rsid w:val="00DB126B"/>
    <w:rsid w:val="00DB1567"/>
    <w:rsid w:val="00DB1652"/>
    <w:rsid w:val="00DB1C3C"/>
    <w:rsid w:val="00DB1FA0"/>
    <w:rsid w:val="00DB2761"/>
    <w:rsid w:val="00DB2A2D"/>
    <w:rsid w:val="00DB3083"/>
    <w:rsid w:val="00DB3333"/>
    <w:rsid w:val="00DB35F6"/>
    <w:rsid w:val="00DB3C1B"/>
    <w:rsid w:val="00DB3D37"/>
    <w:rsid w:val="00DB4314"/>
    <w:rsid w:val="00DB4589"/>
    <w:rsid w:val="00DB4603"/>
    <w:rsid w:val="00DB4A56"/>
    <w:rsid w:val="00DB550E"/>
    <w:rsid w:val="00DB5659"/>
    <w:rsid w:val="00DB5DF4"/>
    <w:rsid w:val="00DB62EE"/>
    <w:rsid w:val="00DB745D"/>
    <w:rsid w:val="00DB785F"/>
    <w:rsid w:val="00DB7C27"/>
    <w:rsid w:val="00DC032D"/>
    <w:rsid w:val="00DC0CB6"/>
    <w:rsid w:val="00DC239A"/>
    <w:rsid w:val="00DC239D"/>
    <w:rsid w:val="00DC2916"/>
    <w:rsid w:val="00DC3361"/>
    <w:rsid w:val="00DC356D"/>
    <w:rsid w:val="00DC3940"/>
    <w:rsid w:val="00DC3DB7"/>
    <w:rsid w:val="00DC40AF"/>
    <w:rsid w:val="00DC4979"/>
    <w:rsid w:val="00DC4FFC"/>
    <w:rsid w:val="00DC5604"/>
    <w:rsid w:val="00DC6A32"/>
    <w:rsid w:val="00DD0054"/>
    <w:rsid w:val="00DD0286"/>
    <w:rsid w:val="00DD048B"/>
    <w:rsid w:val="00DD09FE"/>
    <w:rsid w:val="00DD1147"/>
    <w:rsid w:val="00DD18A7"/>
    <w:rsid w:val="00DD29FC"/>
    <w:rsid w:val="00DD3315"/>
    <w:rsid w:val="00DD3384"/>
    <w:rsid w:val="00DD383E"/>
    <w:rsid w:val="00DD3F7E"/>
    <w:rsid w:val="00DD4808"/>
    <w:rsid w:val="00DD485C"/>
    <w:rsid w:val="00DD4CB2"/>
    <w:rsid w:val="00DD4E69"/>
    <w:rsid w:val="00DD4EF0"/>
    <w:rsid w:val="00DD4FC5"/>
    <w:rsid w:val="00DD540F"/>
    <w:rsid w:val="00DD54BE"/>
    <w:rsid w:val="00DD5C51"/>
    <w:rsid w:val="00DD5DF0"/>
    <w:rsid w:val="00DD6298"/>
    <w:rsid w:val="00DD6754"/>
    <w:rsid w:val="00DD703C"/>
    <w:rsid w:val="00DD750E"/>
    <w:rsid w:val="00DD7700"/>
    <w:rsid w:val="00DD775F"/>
    <w:rsid w:val="00DD7F5E"/>
    <w:rsid w:val="00DE0682"/>
    <w:rsid w:val="00DE0B5A"/>
    <w:rsid w:val="00DE0CB0"/>
    <w:rsid w:val="00DE0F41"/>
    <w:rsid w:val="00DE135E"/>
    <w:rsid w:val="00DE16F1"/>
    <w:rsid w:val="00DE2A67"/>
    <w:rsid w:val="00DE2DA4"/>
    <w:rsid w:val="00DE30D9"/>
    <w:rsid w:val="00DE333C"/>
    <w:rsid w:val="00DE35B2"/>
    <w:rsid w:val="00DE3B90"/>
    <w:rsid w:val="00DE3C71"/>
    <w:rsid w:val="00DE3F6C"/>
    <w:rsid w:val="00DE4006"/>
    <w:rsid w:val="00DE433D"/>
    <w:rsid w:val="00DE4554"/>
    <w:rsid w:val="00DE48D4"/>
    <w:rsid w:val="00DE5374"/>
    <w:rsid w:val="00DE5683"/>
    <w:rsid w:val="00DE5BF2"/>
    <w:rsid w:val="00DE6230"/>
    <w:rsid w:val="00DE6728"/>
    <w:rsid w:val="00DE7701"/>
    <w:rsid w:val="00DE7811"/>
    <w:rsid w:val="00DF0D2B"/>
    <w:rsid w:val="00DF0D4A"/>
    <w:rsid w:val="00DF0F2B"/>
    <w:rsid w:val="00DF1D0E"/>
    <w:rsid w:val="00DF219B"/>
    <w:rsid w:val="00DF265D"/>
    <w:rsid w:val="00DF2ABD"/>
    <w:rsid w:val="00DF3787"/>
    <w:rsid w:val="00DF385E"/>
    <w:rsid w:val="00DF5632"/>
    <w:rsid w:val="00DF6033"/>
    <w:rsid w:val="00DF611B"/>
    <w:rsid w:val="00DF653E"/>
    <w:rsid w:val="00DF6ED0"/>
    <w:rsid w:val="00DF7C9E"/>
    <w:rsid w:val="00E002E4"/>
    <w:rsid w:val="00E004CA"/>
    <w:rsid w:val="00E00745"/>
    <w:rsid w:val="00E016A2"/>
    <w:rsid w:val="00E019D6"/>
    <w:rsid w:val="00E02947"/>
    <w:rsid w:val="00E02E7B"/>
    <w:rsid w:val="00E03100"/>
    <w:rsid w:val="00E039AE"/>
    <w:rsid w:val="00E03F11"/>
    <w:rsid w:val="00E03FFF"/>
    <w:rsid w:val="00E053E5"/>
    <w:rsid w:val="00E0544A"/>
    <w:rsid w:val="00E05948"/>
    <w:rsid w:val="00E06173"/>
    <w:rsid w:val="00E0626E"/>
    <w:rsid w:val="00E07C89"/>
    <w:rsid w:val="00E114BE"/>
    <w:rsid w:val="00E11BFF"/>
    <w:rsid w:val="00E12213"/>
    <w:rsid w:val="00E1245B"/>
    <w:rsid w:val="00E12B46"/>
    <w:rsid w:val="00E12DB0"/>
    <w:rsid w:val="00E12EC2"/>
    <w:rsid w:val="00E12FFE"/>
    <w:rsid w:val="00E132D5"/>
    <w:rsid w:val="00E13930"/>
    <w:rsid w:val="00E13B6E"/>
    <w:rsid w:val="00E14187"/>
    <w:rsid w:val="00E14EBC"/>
    <w:rsid w:val="00E15066"/>
    <w:rsid w:val="00E150D0"/>
    <w:rsid w:val="00E1521D"/>
    <w:rsid w:val="00E155C9"/>
    <w:rsid w:val="00E15941"/>
    <w:rsid w:val="00E16630"/>
    <w:rsid w:val="00E16CF7"/>
    <w:rsid w:val="00E17613"/>
    <w:rsid w:val="00E17D5F"/>
    <w:rsid w:val="00E21612"/>
    <w:rsid w:val="00E21C34"/>
    <w:rsid w:val="00E22341"/>
    <w:rsid w:val="00E239B9"/>
    <w:rsid w:val="00E23A96"/>
    <w:rsid w:val="00E23B4F"/>
    <w:rsid w:val="00E23BC8"/>
    <w:rsid w:val="00E23C08"/>
    <w:rsid w:val="00E23C81"/>
    <w:rsid w:val="00E23D2A"/>
    <w:rsid w:val="00E23EBB"/>
    <w:rsid w:val="00E2463E"/>
    <w:rsid w:val="00E24E78"/>
    <w:rsid w:val="00E24FBD"/>
    <w:rsid w:val="00E25BCF"/>
    <w:rsid w:val="00E25C24"/>
    <w:rsid w:val="00E25E67"/>
    <w:rsid w:val="00E26CE6"/>
    <w:rsid w:val="00E26F4B"/>
    <w:rsid w:val="00E274C9"/>
    <w:rsid w:val="00E300C1"/>
    <w:rsid w:val="00E301DF"/>
    <w:rsid w:val="00E30E21"/>
    <w:rsid w:val="00E31459"/>
    <w:rsid w:val="00E320CD"/>
    <w:rsid w:val="00E3251E"/>
    <w:rsid w:val="00E32846"/>
    <w:rsid w:val="00E32AC2"/>
    <w:rsid w:val="00E32B0C"/>
    <w:rsid w:val="00E33660"/>
    <w:rsid w:val="00E33D21"/>
    <w:rsid w:val="00E3418C"/>
    <w:rsid w:val="00E358BE"/>
    <w:rsid w:val="00E35933"/>
    <w:rsid w:val="00E36805"/>
    <w:rsid w:val="00E3723F"/>
    <w:rsid w:val="00E37E8A"/>
    <w:rsid w:val="00E4007C"/>
    <w:rsid w:val="00E40FEC"/>
    <w:rsid w:val="00E41593"/>
    <w:rsid w:val="00E41923"/>
    <w:rsid w:val="00E41DE5"/>
    <w:rsid w:val="00E41FD8"/>
    <w:rsid w:val="00E42125"/>
    <w:rsid w:val="00E42952"/>
    <w:rsid w:val="00E4301D"/>
    <w:rsid w:val="00E43D7D"/>
    <w:rsid w:val="00E43D84"/>
    <w:rsid w:val="00E44245"/>
    <w:rsid w:val="00E4454F"/>
    <w:rsid w:val="00E44C28"/>
    <w:rsid w:val="00E45206"/>
    <w:rsid w:val="00E453D9"/>
    <w:rsid w:val="00E459C3"/>
    <w:rsid w:val="00E459F3"/>
    <w:rsid w:val="00E46001"/>
    <w:rsid w:val="00E46371"/>
    <w:rsid w:val="00E46C24"/>
    <w:rsid w:val="00E47BEA"/>
    <w:rsid w:val="00E47CFA"/>
    <w:rsid w:val="00E50961"/>
    <w:rsid w:val="00E50DCB"/>
    <w:rsid w:val="00E50DF2"/>
    <w:rsid w:val="00E50F54"/>
    <w:rsid w:val="00E5165C"/>
    <w:rsid w:val="00E52345"/>
    <w:rsid w:val="00E5278E"/>
    <w:rsid w:val="00E52B47"/>
    <w:rsid w:val="00E53AA5"/>
    <w:rsid w:val="00E53C6E"/>
    <w:rsid w:val="00E55141"/>
    <w:rsid w:val="00E56187"/>
    <w:rsid w:val="00E565A1"/>
    <w:rsid w:val="00E56FCF"/>
    <w:rsid w:val="00E57832"/>
    <w:rsid w:val="00E57BE3"/>
    <w:rsid w:val="00E57C66"/>
    <w:rsid w:val="00E57F3F"/>
    <w:rsid w:val="00E6067A"/>
    <w:rsid w:val="00E60C56"/>
    <w:rsid w:val="00E6213C"/>
    <w:rsid w:val="00E62192"/>
    <w:rsid w:val="00E625DF"/>
    <w:rsid w:val="00E6265C"/>
    <w:rsid w:val="00E6276E"/>
    <w:rsid w:val="00E627D2"/>
    <w:rsid w:val="00E62F29"/>
    <w:rsid w:val="00E632B4"/>
    <w:rsid w:val="00E63909"/>
    <w:rsid w:val="00E64247"/>
    <w:rsid w:val="00E648A4"/>
    <w:rsid w:val="00E65177"/>
    <w:rsid w:val="00E65CC2"/>
    <w:rsid w:val="00E65D5D"/>
    <w:rsid w:val="00E65FEE"/>
    <w:rsid w:val="00E66140"/>
    <w:rsid w:val="00E662FF"/>
    <w:rsid w:val="00E664A4"/>
    <w:rsid w:val="00E66E78"/>
    <w:rsid w:val="00E67246"/>
    <w:rsid w:val="00E6774D"/>
    <w:rsid w:val="00E67EDD"/>
    <w:rsid w:val="00E67FBC"/>
    <w:rsid w:val="00E70605"/>
    <w:rsid w:val="00E70816"/>
    <w:rsid w:val="00E710FB"/>
    <w:rsid w:val="00E71E9B"/>
    <w:rsid w:val="00E72499"/>
    <w:rsid w:val="00E72C81"/>
    <w:rsid w:val="00E73088"/>
    <w:rsid w:val="00E731D3"/>
    <w:rsid w:val="00E734D3"/>
    <w:rsid w:val="00E73B84"/>
    <w:rsid w:val="00E73F25"/>
    <w:rsid w:val="00E742B1"/>
    <w:rsid w:val="00E742CF"/>
    <w:rsid w:val="00E74F4A"/>
    <w:rsid w:val="00E755CB"/>
    <w:rsid w:val="00E7603F"/>
    <w:rsid w:val="00E76223"/>
    <w:rsid w:val="00E7748E"/>
    <w:rsid w:val="00E779EB"/>
    <w:rsid w:val="00E8011D"/>
    <w:rsid w:val="00E8101B"/>
    <w:rsid w:val="00E81425"/>
    <w:rsid w:val="00E81567"/>
    <w:rsid w:val="00E82135"/>
    <w:rsid w:val="00E829CA"/>
    <w:rsid w:val="00E831D2"/>
    <w:rsid w:val="00E83883"/>
    <w:rsid w:val="00E8392F"/>
    <w:rsid w:val="00E83BD8"/>
    <w:rsid w:val="00E83CE1"/>
    <w:rsid w:val="00E83EE0"/>
    <w:rsid w:val="00E84436"/>
    <w:rsid w:val="00E848C7"/>
    <w:rsid w:val="00E856CF"/>
    <w:rsid w:val="00E85AB3"/>
    <w:rsid w:val="00E85F53"/>
    <w:rsid w:val="00E8679A"/>
    <w:rsid w:val="00E86871"/>
    <w:rsid w:val="00E901EE"/>
    <w:rsid w:val="00E91768"/>
    <w:rsid w:val="00E9274B"/>
    <w:rsid w:val="00E92B25"/>
    <w:rsid w:val="00E93069"/>
    <w:rsid w:val="00E93385"/>
    <w:rsid w:val="00E93BDE"/>
    <w:rsid w:val="00E9492C"/>
    <w:rsid w:val="00E94AD7"/>
    <w:rsid w:val="00E955C1"/>
    <w:rsid w:val="00E9614A"/>
    <w:rsid w:val="00E96E30"/>
    <w:rsid w:val="00E974A5"/>
    <w:rsid w:val="00E9788C"/>
    <w:rsid w:val="00EA112F"/>
    <w:rsid w:val="00EA1265"/>
    <w:rsid w:val="00EA1C28"/>
    <w:rsid w:val="00EA244F"/>
    <w:rsid w:val="00EA42BF"/>
    <w:rsid w:val="00EA43EA"/>
    <w:rsid w:val="00EA447F"/>
    <w:rsid w:val="00EA4A77"/>
    <w:rsid w:val="00EA4AD5"/>
    <w:rsid w:val="00EA4B21"/>
    <w:rsid w:val="00EA4C07"/>
    <w:rsid w:val="00EA5087"/>
    <w:rsid w:val="00EA5609"/>
    <w:rsid w:val="00EA5709"/>
    <w:rsid w:val="00EA5AB6"/>
    <w:rsid w:val="00EA760B"/>
    <w:rsid w:val="00EA7DC6"/>
    <w:rsid w:val="00EB0B71"/>
    <w:rsid w:val="00EB1CBE"/>
    <w:rsid w:val="00EB1D73"/>
    <w:rsid w:val="00EB2708"/>
    <w:rsid w:val="00EB2A2E"/>
    <w:rsid w:val="00EB2E3C"/>
    <w:rsid w:val="00EB4146"/>
    <w:rsid w:val="00EB449E"/>
    <w:rsid w:val="00EB45BF"/>
    <w:rsid w:val="00EB53AA"/>
    <w:rsid w:val="00EB618B"/>
    <w:rsid w:val="00EB711B"/>
    <w:rsid w:val="00EB738E"/>
    <w:rsid w:val="00EB7C6F"/>
    <w:rsid w:val="00EC0858"/>
    <w:rsid w:val="00EC106D"/>
    <w:rsid w:val="00EC150C"/>
    <w:rsid w:val="00EC1C64"/>
    <w:rsid w:val="00EC306D"/>
    <w:rsid w:val="00EC3073"/>
    <w:rsid w:val="00EC30F1"/>
    <w:rsid w:val="00EC3319"/>
    <w:rsid w:val="00EC33EC"/>
    <w:rsid w:val="00EC3427"/>
    <w:rsid w:val="00EC3AC0"/>
    <w:rsid w:val="00EC416F"/>
    <w:rsid w:val="00EC4346"/>
    <w:rsid w:val="00EC4448"/>
    <w:rsid w:val="00EC4D1C"/>
    <w:rsid w:val="00EC54E0"/>
    <w:rsid w:val="00EC566A"/>
    <w:rsid w:val="00EC5B46"/>
    <w:rsid w:val="00EC6298"/>
    <w:rsid w:val="00EC692C"/>
    <w:rsid w:val="00EC6EFD"/>
    <w:rsid w:val="00EC6FB8"/>
    <w:rsid w:val="00EC73EA"/>
    <w:rsid w:val="00EC7A7B"/>
    <w:rsid w:val="00ED02DC"/>
    <w:rsid w:val="00ED02EC"/>
    <w:rsid w:val="00ED0332"/>
    <w:rsid w:val="00ED0A48"/>
    <w:rsid w:val="00ED1C9B"/>
    <w:rsid w:val="00ED2955"/>
    <w:rsid w:val="00ED2967"/>
    <w:rsid w:val="00ED3063"/>
    <w:rsid w:val="00ED327C"/>
    <w:rsid w:val="00ED4230"/>
    <w:rsid w:val="00ED47A4"/>
    <w:rsid w:val="00ED4AB0"/>
    <w:rsid w:val="00ED4E8B"/>
    <w:rsid w:val="00ED5678"/>
    <w:rsid w:val="00ED597A"/>
    <w:rsid w:val="00ED5CBC"/>
    <w:rsid w:val="00ED5D9D"/>
    <w:rsid w:val="00ED623C"/>
    <w:rsid w:val="00ED64F6"/>
    <w:rsid w:val="00ED70DA"/>
    <w:rsid w:val="00ED781B"/>
    <w:rsid w:val="00EE00F7"/>
    <w:rsid w:val="00EE0597"/>
    <w:rsid w:val="00EE06DD"/>
    <w:rsid w:val="00EE0B72"/>
    <w:rsid w:val="00EE0B92"/>
    <w:rsid w:val="00EE0DD1"/>
    <w:rsid w:val="00EE1028"/>
    <w:rsid w:val="00EE1710"/>
    <w:rsid w:val="00EE1A2B"/>
    <w:rsid w:val="00EE1B15"/>
    <w:rsid w:val="00EE1D49"/>
    <w:rsid w:val="00EE221C"/>
    <w:rsid w:val="00EE22B1"/>
    <w:rsid w:val="00EE2F48"/>
    <w:rsid w:val="00EE30B3"/>
    <w:rsid w:val="00EE3333"/>
    <w:rsid w:val="00EE337F"/>
    <w:rsid w:val="00EE34AA"/>
    <w:rsid w:val="00EE352C"/>
    <w:rsid w:val="00EE3BFB"/>
    <w:rsid w:val="00EE43CE"/>
    <w:rsid w:val="00EE4B1D"/>
    <w:rsid w:val="00EE4B90"/>
    <w:rsid w:val="00EE4EC4"/>
    <w:rsid w:val="00EE54BC"/>
    <w:rsid w:val="00EE5821"/>
    <w:rsid w:val="00EE5FEC"/>
    <w:rsid w:val="00EE63C3"/>
    <w:rsid w:val="00EE65C4"/>
    <w:rsid w:val="00EE687D"/>
    <w:rsid w:val="00EE6FC3"/>
    <w:rsid w:val="00EE7130"/>
    <w:rsid w:val="00EE7464"/>
    <w:rsid w:val="00EE76A8"/>
    <w:rsid w:val="00EF0025"/>
    <w:rsid w:val="00EF0E65"/>
    <w:rsid w:val="00EF173E"/>
    <w:rsid w:val="00EF3085"/>
    <w:rsid w:val="00EF31E0"/>
    <w:rsid w:val="00EF32CF"/>
    <w:rsid w:val="00EF3424"/>
    <w:rsid w:val="00EF3A54"/>
    <w:rsid w:val="00EF4187"/>
    <w:rsid w:val="00EF419F"/>
    <w:rsid w:val="00EF50A5"/>
    <w:rsid w:val="00EF50C7"/>
    <w:rsid w:val="00EF5C1E"/>
    <w:rsid w:val="00EF5F6A"/>
    <w:rsid w:val="00EF6299"/>
    <w:rsid w:val="00EF67D9"/>
    <w:rsid w:val="00EF689E"/>
    <w:rsid w:val="00EF6969"/>
    <w:rsid w:val="00EF7262"/>
    <w:rsid w:val="00EF7944"/>
    <w:rsid w:val="00EF79A5"/>
    <w:rsid w:val="00EF7AE4"/>
    <w:rsid w:val="00EF7EBA"/>
    <w:rsid w:val="00F002A9"/>
    <w:rsid w:val="00F0062A"/>
    <w:rsid w:val="00F00760"/>
    <w:rsid w:val="00F00BD0"/>
    <w:rsid w:val="00F00E9B"/>
    <w:rsid w:val="00F01177"/>
    <w:rsid w:val="00F01803"/>
    <w:rsid w:val="00F0186F"/>
    <w:rsid w:val="00F01C7A"/>
    <w:rsid w:val="00F01F4E"/>
    <w:rsid w:val="00F02AA6"/>
    <w:rsid w:val="00F02B12"/>
    <w:rsid w:val="00F03173"/>
    <w:rsid w:val="00F036D1"/>
    <w:rsid w:val="00F03E2F"/>
    <w:rsid w:val="00F04AB3"/>
    <w:rsid w:val="00F05288"/>
    <w:rsid w:val="00F05369"/>
    <w:rsid w:val="00F0552C"/>
    <w:rsid w:val="00F0553A"/>
    <w:rsid w:val="00F05584"/>
    <w:rsid w:val="00F055F3"/>
    <w:rsid w:val="00F05CCF"/>
    <w:rsid w:val="00F064B5"/>
    <w:rsid w:val="00F06547"/>
    <w:rsid w:val="00F067F3"/>
    <w:rsid w:val="00F06B37"/>
    <w:rsid w:val="00F07001"/>
    <w:rsid w:val="00F07117"/>
    <w:rsid w:val="00F073A3"/>
    <w:rsid w:val="00F07669"/>
    <w:rsid w:val="00F07759"/>
    <w:rsid w:val="00F0795F"/>
    <w:rsid w:val="00F07B8E"/>
    <w:rsid w:val="00F07E4A"/>
    <w:rsid w:val="00F10799"/>
    <w:rsid w:val="00F117F1"/>
    <w:rsid w:val="00F118B7"/>
    <w:rsid w:val="00F11F22"/>
    <w:rsid w:val="00F12866"/>
    <w:rsid w:val="00F13254"/>
    <w:rsid w:val="00F15148"/>
    <w:rsid w:val="00F15C9B"/>
    <w:rsid w:val="00F15E48"/>
    <w:rsid w:val="00F164A2"/>
    <w:rsid w:val="00F1651B"/>
    <w:rsid w:val="00F16632"/>
    <w:rsid w:val="00F1708B"/>
    <w:rsid w:val="00F17733"/>
    <w:rsid w:val="00F1778D"/>
    <w:rsid w:val="00F177BF"/>
    <w:rsid w:val="00F204D3"/>
    <w:rsid w:val="00F20794"/>
    <w:rsid w:val="00F20A53"/>
    <w:rsid w:val="00F20C55"/>
    <w:rsid w:val="00F2222C"/>
    <w:rsid w:val="00F22A10"/>
    <w:rsid w:val="00F23EA0"/>
    <w:rsid w:val="00F23F34"/>
    <w:rsid w:val="00F24044"/>
    <w:rsid w:val="00F241A8"/>
    <w:rsid w:val="00F249C8"/>
    <w:rsid w:val="00F24BBD"/>
    <w:rsid w:val="00F25028"/>
    <w:rsid w:val="00F25320"/>
    <w:rsid w:val="00F25BC7"/>
    <w:rsid w:val="00F266A1"/>
    <w:rsid w:val="00F26919"/>
    <w:rsid w:val="00F26B65"/>
    <w:rsid w:val="00F27351"/>
    <w:rsid w:val="00F278C1"/>
    <w:rsid w:val="00F27B1F"/>
    <w:rsid w:val="00F27D0A"/>
    <w:rsid w:val="00F3013F"/>
    <w:rsid w:val="00F30742"/>
    <w:rsid w:val="00F307E2"/>
    <w:rsid w:val="00F30AFD"/>
    <w:rsid w:val="00F30B66"/>
    <w:rsid w:val="00F30B84"/>
    <w:rsid w:val="00F3132B"/>
    <w:rsid w:val="00F3135E"/>
    <w:rsid w:val="00F31492"/>
    <w:rsid w:val="00F31D6B"/>
    <w:rsid w:val="00F31EAA"/>
    <w:rsid w:val="00F31F68"/>
    <w:rsid w:val="00F31FAC"/>
    <w:rsid w:val="00F338A3"/>
    <w:rsid w:val="00F3404A"/>
    <w:rsid w:val="00F34354"/>
    <w:rsid w:val="00F3437C"/>
    <w:rsid w:val="00F3443E"/>
    <w:rsid w:val="00F3594A"/>
    <w:rsid w:val="00F35D54"/>
    <w:rsid w:val="00F362DF"/>
    <w:rsid w:val="00F37170"/>
    <w:rsid w:val="00F3746D"/>
    <w:rsid w:val="00F3782D"/>
    <w:rsid w:val="00F37DE8"/>
    <w:rsid w:val="00F41127"/>
    <w:rsid w:val="00F41362"/>
    <w:rsid w:val="00F418A8"/>
    <w:rsid w:val="00F41926"/>
    <w:rsid w:val="00F41B64"/>
    <w:rsid w:val="00F41BC1"/>
    <w:rsid w:val="00F41C52"/>
    <w:rsid w:val="00F4253C"/>
    <w:rsid w:val="00F42B35"/>
    <w:rsid w:val="00F42BA3"/>
    <w:rsid w:val="00F42C0D"/>
    <w:rsid w:val="00F43043"/>
    <w:rsid w:val="00F4345F"/>
    <w:rsid w:val="00F4388A"/>
    <w:rsid w:val="00F4402E"/>
    <w:rsid w:val="00F443AB"/>
    <w:rsid w:val="00F445B0"/>
    <w:rsid w:val="00F4491B"/>
    <w:rsid w:val="00F449FC"/>
    <w:rsid w:val="00F44B11"/>
    <w:rsid w:val="00F44D28"/>
    <w:rsid w:val="00F44FE8"/>
    <w:rsid w:val="00F45F7B"/>
    <w:rsid w:val="00F4624C"/>
    <w:rsid w:val="00F46419"/>
    <w:rsid w:val="00F46DAA"/>
    <w:rsid w:val="00F47D36"/>
    <w:rsid w:val="00F501FF"/>
    <w:rsid w:val="00F50EE7"/>
    <w:rsid w:val="00F510AF"/>
    <w:rsid w:val="00F519F6"/>
    <w:rsid w:val="00F51DAF"/>
    <w:rsid w:val="00F51DE9"/>
    <w:rsid w:val="00F52804"/>
    <w:rsid w:val="00F52AFF"/>
    <w:rsid w:val="00F52F5F"/>
    <w:rsid w:val="00F532AC"/>
    <w:rsid w:val="00F533D7"/>
    <w:rsid w:val="00F54288"/>
    <w:rsid w:val="00F54991"/>
    <w:rsid w:val="00F549EE"/>
    <w:rsid w:val="00F54F58"/>
    <w:rsid w:val="00F55536"/>
    <w:rsid w:val="00F568BA"/>
    <w:rsid w:val="00F569AC"/>
    <w:rsid w:val="00F56AD0"/>
    <w:rsid w:val="00F5744C"/>
    <w:rsid w:val="00F606E9"/>
    <w:rsid w:val="00F6098C"/>
    <w:rsid w:val="00F611F3"/>
    <w:rsid w:val="00F61F20"/>
    <w:rsid w:val="00F61FE5"/>
    <w:rsid w:val="00F62156"/>
    <w:rsid w:val="00F622D4"/>
    <w:rsid w:val="00F62A6D"/>
    <w:rsid w:val="00F6328C"/>
    <w:rsid w:val="00F63B99"/>
    <w:rsid w:val="00F6414E"/>
    <w:rsid w:val="00F64A44"/>
    <w:rsid w:val="00F65457"/>
    <w:rsid w:val="00F654BF"/>
    <w:rsid w:val="00F6572A"/>
    <w:rsid w:val="00F66801"/>
    <w:rsid w:val="00F66AFB"/>
    <w:rsid w:val="00F66B9E"/>
    <w:rsid w:val="00F67167"/>
    <w:rsid w:val="00F6727C"/>
    <w:rsid w:val="00F67408"/>
    <w:rsid w:val="00F676D2"/>
    <w:rsid w:val="00F70013"/>
    <w:rsid w:val="00F70B9C"/>
    <w:rsid w:val="00F711E4"/>
    <w:rsid w:val="00F71398"/>
    <w:rsid w:val="00F714FD"/>
    <w:rsid w:val="00F71B6C"/>
    <w:rsid w:val="00F71BA7"/>
    <w:rsid w:val="00F71F19"/>
    <w:rsid w:val="00F7209A"/>
    <w:rsid w:val="00F72532"/>
    <w:rsid w:val="00F72FF3"/>
    <w:rsid w:val="00F72FF9"/>
    <w:rsid w:val="00F731E8"/>
    <w:rsid w:val="00F734D4"/>
    <w:rsid w:val="00F73A47"/>
    <w:rsid w:val="00F73CBB"/>
    <w:rsid w:val="00F74040"/>
    <w:rsid w:val="00F74453"/>
    <w:rsid w:val="00F747DB"/>
    <w:rsid w:val="00F75243"/>
    <w:rsid w:val="00F75AB5"/>
    <w:rsid w:val="00F75D33"/>
    <w:rsid w:val="00F76035"/>
    <w:rsid w:val="00F763DF"/>
    <w:rsid w:val="00F7688C"/>
    <w:rsid w:val="00F7702A"/>
    <w:rsid w:val="00F77736"/>
    <w:rsid w:val="00F77C58"/>
    <w:rsid w:val="00F8058C"/>
    <w:rsid w:val="00F8095D"/>
    <w:rsid w:val="00F81005"/>
    <w:rsid w:val="00F81A2E"/>
    <w:rsid w:val="00F82255"/>
    <w:rsid w:val="00F82493"/>
    <w:rsid w:val="00F83316"/>
    <w:rsid w:val="00F83C9C"/>
    <w:rsid w:val="00F84AB6"/>
    <w:rsid w:val="00F851DF"/>
    <w:rsid w:val="00F8567B"/>
    <w:rsid w:val="00F85D79"/>
    <w:rsid w:val="00F8683A"/>
    <w:rsid w:val="00F86962"/>
    <w:rsid w:val="00F870B2"/>
    <w:rsid w:val="00F87391"/>
    <w:rsid w:val="00F87999"/>
    <w:rsid w:val="00F9015F"/>
    <w:rsid w:val="00F90833"/>
    <w:rsid w:val="00F90998"/>
    <w:rsid w:val="00F90B32"/>
    <w:rsid w:val="00F90C70"/>
    <w:rsid w:val="00F915A1"/>
    <w:rsid w:val="00F91C70"/>
    <w:rsid w:val="00F91FEE"/>
    <w:rsid w:val="00F928E6"/>
    <w:rsid w:val="00F929C2"/>
    <w:rsid w:val="00F92ACD"/>
    <w:rsid w:val="00F93550"/>
    <w:rsid w:val="00F9450D"/>
    <w:rsid w:val="00F94539"/>
    <w:rsid w:val="00F946B4"/>
    <w:rsid w:val="00F946D3"/>
    <w:rsid w:val="00F9495F"/>
    <w:rsid w:val="00F96697"/>
    <w:rsid w:val="00F96DD2"/>
    <w:rsid w:val="00F9748F"/>
    <w:rsid w:val="00F97689"/>
    <w:rsid w:val="00F9793C"/>
    <w:rsid w:val="00F97B21"/>
    <w:rsid w:val="00FA0012"/>
    <w:rsid w:val="00FA0916"/>
    <w:rsid w:val="00FA0E32"/>
    <w:rsid w:val="00FA123A"/>
    <w:rsid w:val="00FA1499"/>
    <w:rsid w:val="00FA1537"/>
    <w:rsid w:val="00FA19EB"/>
    <w:rsid w:val="00FA2F6C"/>
    <w:rsid w:val="00FA33F4"/>
    <w:rsid w:val="00FA3E4D"/>
    <w:rsid w:val="00FA4491"/>
    <w:rsid w:val="00FA5589"/>
    <w:rsid w:val="00FA5EC1"/>
    <w:rsid w:val="00FA74AF"/>
    <w:rsid w:val="00FB03EC"/>
    <w:rsid w:val="00FB0D99"/>
    <w:rsid w:val="00FB1386"/>
    <w:rsid w:val="00FB1B2E"/>
    <w:rsid w:val="00FB2178"/>
    <w:rsid w:val="00FB2D41"/>
    <w:rsid w:val="00FB3219"/>
    <w:rsid w:val="00FB3562"/>
    <w:rsid w:val="00FB358C"/>
    <w:rsid w:val="00FB3963"/>
    <w:rsid w:val="00FB39EE"/>
    <w:rsid w:val="00FB39FF"/>
    <w:rsid w:val="00FB3BF9"/>
    <w:rsid w:val="00FB4792"/>
    <w:rsid w:val="00FB4DF0"/>
    <w:rsid w:val="00FB5EF8"/>
    <w:rsid w:val="00FB6279"/>
    <w:rsid w:val="00FB69E8"/>
    <w:rsid w:val="00FB6E9C"/>
    <w:rsid w:val="00FB7075"/>
    <w:rsid w:val="00FB7278"/>
    <w:rsid w:val="00FB72D7"/>
    <w:rsid w:val="00FB74A5"/>
    <w:rsid w:val="00FB75E2"/>
    <w:rsid w:val="00FB7E2C"/>
    <w:rsid w:val="00FC072C"/>
    <w:rsid w:val="00FC107D"/>
    <w:rsid w:val="00FC11CA"/>
    <w:rsid w:val="00FC17A2"/>
    <w:rsid w:val="00FC199E"/>
    <w:rsid w:val="00FC1BAA"/>
    <w:rsid w:val="00FC1C4B"/>
    <w:rsid w:val="00FC2916"/>
    <w:rsid w:val="00FC30B9"/>
    <w:rsid w:val="00FC3CDA"/>
    <w:rsid w:val="00FC444C"/>
    <w:rsid w:val="00FC55AD"/>
    <w:rsid w:val="00FC5A33"/>
    <w:rsid w:val="00FC6945"/>
    <w:rsid w:val="00FC7233"/>
    <w:rsid w:val="00FC7E84"/>
    <w:rsid w:val="00FD1072"/>
    <w:rsid w:val="00FD1816"/>
    <w:rsid w:val="00FD2683"/>
    <w:rsid w:val="00FD2733"/>
    <w:rsid w:val="00FD2792"/>
    <w:rsid w:val="00FD27B5"/>
    <w:rsid w:val="00FD29A3"/>
    <w:rsid w:val="00FD30B7"/>
    <w:rsid w:val="00FD32A2"/>
    <w:rsid w:val="00FD343B"/>
    <w:rsid w:val="00FD3519"/>
    <w:rsid w:val="00FD3790"/>
    <w:rsid w:val="00FD4714"/>
    <w:rsid w:val="00FD4949"/>
    <w:rsid w:val="00FD498D"/>
    <w:rsid w:val="00FD4B94"/>
    <w:rsid w:val="00FD5409"/>
    <w:rsid w:val="00FD5441"/>
    <w:rsid w:val="00FD67FE"/>
    <w:rsid w:val="00FD757F"/>
    <w:rsid w:val="00FD7BB4"/>
    <w:rsid w:val="00FD7CB4"/>
    <w:rsid w:val="00FE0473"/>
    <w:rsid w:val="00FE0669"/>
    <w:rsid w:val="00FE08A7"/>
    <w:rsid w:val="00FE15BE"/>
    <w:rsid w:val="00FE1DC0"/>
    <w:rsid w:val="00FE1F5A"/>
    <w:rsid w:val="00FE1FB6"/>
    <w:rsid w:val="00FE213A"/>
    <w:rsid w:val="00FE239D"/>
    <w:rsid w:val="00FE248D"/>
    <w:rsid w:val="00FE2FCB"/>
    <w:rsid w:val="00FE306F"/>
    <w:rsid w:val="00FE321B"/>
    <w:rsid w:val="00FE3284"/>
    <w:rsid w:val="00FE3F20"/>
    <w:rsid w:val="00FE4A5D"/>
    <w:rsid w:val="00FE4F81"/>
    <w:rsid w:val="00FE5CDF"/>
    <w:rsid w:val="00FE6641"/>
    <w:rsid w:val="00FE6835"/>
    <w:rsid w:val="00FE6CD0"/>
    <w:rsid w:val="00FE742F"/>
    <w:rsid w:val="00FE7C81"/>
    <w:rsid w:val="00FF01A4"/>
    <w:rsid w:val="00FF0541"/>
    <w:rsid w:val="00FF0B94"/>
    <w:rsid w:val="00FF0E35"/>
    <w:rsid w:val="00FF0F72"/>
    <w:rsid w:val="00FF1AD2"/>
    <w:rsid w:val="00FF2869"/>
    <w:rsid w:val="00FF28D7"/>
    <w:rsid w:val="00FF302E"/>
    <w:rsid w:val="00FF3189"/>
    <w:rsid w:val="00FF4441"/>
    <w:rsid w:val="00FF456B"/>
    <w:rsid w:val="00FF4D40"/>
    <w:rsid w:val="00FF52D0"/>
    <w:rsid w:val="00FF5921"/>
    <w:rsid w:val="00FF5A6F"/>
    <w:rsid w:val="00FF5B15"/>
    <w:rsid w:val="00FF612B"/>
    <w:rsid w:val="00FF6586"/>
    <w:rsid w:val="00FF6734"/>
    <w:rsid w:val="00FF6A20"/>
    <w:rsid w:val="00FF6EAA"/>
    <w:rsid w:val="00FF741D"/>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6339A5"/>
  <w15:chartTrackingRefBased/>
  <w15:docId w15:val="{4B3FF406-D91A-4C78-A10B-E677F77A1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1977"/>
    <w:pPr>
      <w:overflowPunct w:val="0"/>
      <w:autoSpaceDE w:val="0"/>
      <w:autoSpaceDN w:val="0"/>
      <w:spacing w:after="180"/>
    </w:pPr>
    <w:rPr>
      <w:rFonts w:eastAsia="굴림"/>
      <w:lang w:eastAsia="ja-JP"/>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Normal"/>
    <w:next w:val="Normal"/>
    <w:link w:val="Heading2Char"/>
    <w:qFormat/>
    <w:rsid w:val="008640D3"/>
    <w:pPr>
      <w:keepNext/>
      <w:numPr>
        <w:ilvl w:val="1"/>
        <w:numId w:val="1"/>
      </w:numPr>
      <w:spacing w:before="240" w:after="60"/>
      <w:outlineLvl w:val="1"/>
    </w:pPr>
    <w:rPr>
      <w:rFonts w:ascii="Arial" w:hAnsi="Arial" w:cs="Arial"/>
      <w:bCs/>
      <w:iCs/>
      <w:sz w:val="28"/>
      <w:szCs w:val="28"/>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link w:val="CRCoverPageZchn"/>
    <w:qFormat/>
    <w:rsid w:val="00B4542E"/>
    <w:pPr>
      <w:spacing w:after="120"/>
    </w:pPr>
    <w:rPr>
      <w:rFonts w:ascii="Arial" w:eastAsia="MS Mincho" w:hAnsi="Arial"/>
      <w:lang w:val="en-GB" w:eastAsia="en-US"/>
    </w:rPr>
  </w:style>
  <w:style w:type="character" w:styleId="Hyperlink">
    <w:name w:val="Hyperlink"/>
    <w:uiPriority w:val="99"/>
    <w:rsid w:val="00DD54BE"/>
    <w:rPr>
      <w:color w:val="0000FF"/>
      <w:u w:val="single"/>
    </w:rPr>
  </w:style>
  <w:style w:type="paragraph" w:customStyle="1" w:styleId="B1">
    <w:name w:val="B1"/>
    <w:basedOn w:val="List"/>
    <w:link w:val="B1Char"/>
    <w:qFormat/>
    <w:rsid w:val="002843AD"/>
    <w:pPr>
      <w:overflowPunct/>
      <w:autoSpaceDE/>
      <w:autoSpaceDN/>
      <w:ind w:left="568" w:hanging="284"/>
    </w:pPr>
    <w:rPr>
      <w:rFonts w:eastAsia="MS Mincho"/>
    </w:rPr>
  </w:style>
  <w:style w:type="paragraph" w:customStyle="1" w:styleId="B2">
    <w:name w:val="B2"/>
    <w:basedOn w:val="List2"/>
    <w:link w:val="B2Char"/>
    <w:qFormat/>
    <w:rsid w:val="002843AD"/>
    <w:pPr>
      <w:overflowPunct/>
      <w:autoSpaceDE/>
      <w:autoSpaceDN/>
      <w:ind w:left="851" w:hanging="284"/>
    </w:pPr>
    <w:rPr>
      <w:rFonts w:eastAsia="MS Mincho"/>
    </w:rPr>
  </w:style>
  <w:style w:type="paragraph" w:customStyle="1" w:styleId="B3">
    <w:name w:val="B3"/>
    <w:basedOn w:val="List3"/>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Normal"/>
    <w:link w:val="TACChar"/>
    <w:rsid w:val="00933A28"/>
    <w:pPr>
      <w:keepNext/>
      <w:keepLines/>
      <w:overflowPunct/>
      <w:autoSpaceDE/>
      <w:autoSpaceDN/>
      <w:spacing w:after="0"/>
      <w:jc w:val="center"/>
    </w:pPr>
    <w:rPr>
      <w:rFonts w:ascii="Arial" w:eastAsia="SimSun" w:hAnsi="Arial"/>
      <w:sz w:val="18"/>
    </w:rPr>
  </w:style>
  <w:style w:type="paragraph" w:customStyle="1" w:styleId="TH">
    <w:name w:val="TH"/>
    <w:basedOn w:val="Normal"/>
    <w:link w:val="THChar"/>
    <w:qFormat/>
    <w:rsid w:val="00933A28"/>
    <w:pPr>
      <w:keepNext/>
      <w:keepLines/>
      <w:overflowPunct/>
      <w:autoSpaceDE/>
      <w:autoSpaceDN/>
      <w:spacing w:before="60"/>
      <w:jc w:val="center"/>
    </w:pPr>
    <w:rPr>
      <w:rFonts w:ascii="Arial" w:hAnsi="Arial"/>
      <w:b/>
      <w:lang w:val="x-none"/>
    </w:rPr>
  </w:style>
  <w:style w:type="character" w:styleId="CommentReference">
    <w:name w:val="annotation reference"/>
    <w:uiPriority w:val="99"/>
    <w:qFormat/>
    <w:rsid w:val="00E32B0C"/>
    <w:rPr>
      <w:sz w:val="16"/>
      <w:szCs w:val="16"/>
    </w:rPr>
  </w:style>
  <w:style w:type="paragraph" w:styleId="CommentText">
    <w:name w:val="annotation text"/>
    <w:basedOn w:val="Normal"/>
    <w:link w:val="CommentTextChar"/>
    <w:uiPriority w:val="99"/>
    <w:qFormat/>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uiPriority w:val="3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C711A3"/>
    <w:pPr>
      <w:keepNext/>
      <w:keepLines/>
      <w:overflowPunct/>
      <w:autoSpaceDE/>
      <w:autoSpaceDN/>
      <w:spacing w:after="0"/>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spacing w:after="0"/>
      <w:ind w:left="454" w:hanging="454"/>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Heading1Char">
    <w:name w:val="Heading 1 Char"/>
    <w:aliases w:val="H1 Char,h1 Char,Heading 1 3GPP Char"/>
    <w:link w:val="Heading1"/>
    <w:rsid w:val="009A0B5A"/>
    <w:rPr>
      <w:rFonts w:ascii="Arial" w:hAnsi="Arial"/>
      <w:sz w:val="36"/>
      <w:lang w:eastAsia="en-US"/>
    </w:rPr>
  </w:style>
  <w:style w:type="character" w:customStyle="1" w:styleId="Heading3Char">
    <w:name w:val="Heading 3 Char"/>
    <w:link w:val="Heading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aliases w:val="- Bullets,?? ??,?????,????,Lista1,列出段落1,中等深浅网格 1 - 着色 21,列出段落,列表段落,リスト段落,¥¡¡¡¡ì¬º¥¹¥È¶ÎÂä,ÁÐ³ö¶ÎÂä,列表段落1,—ño’i—Ž,¥ê¥¹¥È¶ÎÂä,목록 단락,1st level - Bullet List Paragraph,Lettre d'introduction,Paragrafo elenco,Normal bullet 2,Bullet list,목록단락,列"/>
    <w:basedOn w:val="Normal"/>
    <w:link w:val="ListParagraphChar"/>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Normal"/>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spacing w:after="0"/>
      <w:jc w:val="both"/>
    </w:pPr>
    <w:rPr>
      <w:rFonts w:ascii="Arial" w:eastAsia="바탕" w:hAnsi="Arial"/>
      <w:b/>
      <w:sz w:val="18"/>
    </w:rPr>
  </w:style>
  <w:style w:type="character" w:customStyle="1" w:styleId="CommentTextChar">
    <w:name w:val="Comment Text Char"/>
    <w:link w:val="CommentText"/>
    <w:uiPriority w:val="99"/>
    <w:qFormat/>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DefaultParagraphFont"/>
    <w:qFormat/>
    <w:rsid w:val="00237FD6"/>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DefaultParagraphFont"/>
    <w:qForma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3GPPHeader">
    <w:name w:val="3GPP_Header"/>
    <w:basedOn w:val="Normal"/>
    <w:rsid w:val="000C3195"/>
    <w:pPr>
      <w:tabs>
        <w:tab w:val="left" w:pos="1701"/>
        <w:tab w:val="right" w:pos="9639"/>
      </w:tabs>
      <w:spacing w:after="240"/>
      <w:jc w:val="both"/>
    </w:pPr>
    <w:rPr>
      <w:rFonts w:ascii="Arial" w:hAnsi="Arial"/>
      <w:b/>
      <w:sz w:val="24"/>
      <w:lang w:eastAsia="zh-CN"/>
    </w:rPr>
  </w:style>
  <w:style w:type="paragraph" w:styleId="NormalWeb">
    <w:name w:val="Normal (Web)"/>
    <w:basedOn w:val="Normal"/>
    <w:uiPriority w:val="99"/>
    <w:unhideWhenUsed/>
    <w:qFormat/>
    <w:rsid w:val="00653A07"/>
    <w:pPr>
      <w:overflowPunct/>
      <w:autoSpaceDE/>
      <w:autoSpaceDN/>
      <w:spacing w:before="75" w:after="75"/>
    </w:pPr>
    <w:rPr>
      <w:rFonts w:ascii="Arial" w:hAnsi="Arial" w:cs="Arial"/>
      <w:lang w:eastAsia="ko-KR"/>
    </w:rPr>
  </w:style>
  <w:style w:type="character" w:customStyle="1" w:styleId="a">
    <w:name w:val="首标题"/>
    <w:rsid w:val="00764E10"/>
    <w:rPr>
      <w:rFonts w:ascii="Arial" w:eastAsia="SimSun" w:hAnsi="Arial"/>
      <w:sz w:val="24"/>
      <w:lang w:val="en-US" w:eastAsia="zh-CN" w:bidi="ar-SA"/>
    </w:rPr>
  </w:style>
  <w:style w:type="paragraph" w:customStyle="1" w:styleId="EditorsNote">
    <w:name w:val="Editor's Note"/>
    <w:aliases w:val="EN"/>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Normal"/>
    <w:link w:val="EXChar"/>
    <w:rsid w:val="00FA4491"/>
    <w:pPr>
      <w:keepLines/>
      <w:overflowPunct/>
      <w:autoSpaceDE/>
      <w:autoSpaceDN/>
      <w:ind w:left="1702" w:hanging="1418"/>
    </w:pPr>
    <w:rPr>
      <w:rFonts w:eastAsia="맑은 고딕"/>
    </w:rPr>
  </w:style>
  <w:style w:type="character" w:customStyle="1" w:styleId="B1Zchn">
    <w:name w:val="B1 Zchn"/>
    <w:rsid w:val="00FA4491"/>
    <w:rPr>
      <w:rFonts w:ascii="Times New Roman" w:hAnsi="Times New Roman"/>
      <w:lang w:val="en-GB" w:eastAsia="en-US"/>
    </w:rPr>
  </w:style>
  <w:style w:type="character" w:customStyle="1" w:styleId="EXChar">
    <w:name w:val="EX Char"/>
    <w:link w:val="EX"/>
    <w:locked/>
    <w:rsid w:val="00FA4491"/>
    <w:rPr>
      <w:rFonts w:eastAsia="맑은 고딕"/>
      <w:lang w:val="en-GB" w:eastAsia="en-US"/>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목록 단락 Char,Paragrafo elenco Char"/>
    <w:link w:val="ListParagraph"/>
    <w:uiPriority w:val="34"/>
    <w:qFormat/>
    <w:rsid w:val="00A47E4C"/>
    <w:rPr>
      <w:rFonts w:ascii="Tahoma" w:eastAsia="Microsoft YaHei" w:hAnsi="Tahoma"/>
      <w:sz w:val="22"/>
      <w:szCs w:val="22"/>
      <w:lang w:eastAsia="zh-CN"/>
    </w:rPr>
  </w:style>
  <w:style w:type="paragraph" w:customStyle="1" w:styleId="LGTdoc">
    <w:name w:val="LGTdoc_본문"/>
    <w:basedOn w:val="Normal"/>
    <w:link w:val="LGTdocChar"/>
    <w:qFormat/>
    <w:rsid w:val="00E6067A"/>
    <w:pPr>
      <w:widowControl w:val="0"/>
      <w:overflowPunct/>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E6067A"/>
    <w:rPr>
      <w:rFonts w:eastAsia="바탕"/>
      <w:kern w:val="2"/>
      <w:sz w:val="22"/>
      <w:szCs w:val="24"/>
      <w:lang w:val="en-GB"/>
    </w:rPr>
  </w:style>
  <w:style w:type="paragraph" w:customStyle="1" w:styleId="PatSpecNumPara0-99">
    <w:name w:val="PatSpec Num Para 0-99"/>
    <w:basedOn w:val="Normal"/>
    <w:rsid w:val="00A75F16"/>
    <w:pPr>
      <w:numPr>
        <w:numId w:val="3"/>
      </w:numPr>
      <w:tabs>
        <w:tab w:val="left" w:pos="1440"/>
      </w:tabs>
      <w:overflowPunct/>
      <w:autoSpaceDE/>
      <w:autoSpaceDN/>
      <w:spacing w:after="0" w:line="480" w:lineRule="auto"/>
      <w:jc w:val="both"/>
    </w:pPr>
    <w:rPr>
      <w:rFonts w:ascii="Courier New" w:eastAsia="맑은 고딕" w:hAnsi="Courier New" w:cs="Courier New"/>
      <w:sz w:val="24"/>
      <w:szCs w:val="24"/>
    </w:rPr>
  </w:style>
  <w:style w:type="paragraph" w:customStyle="1" w:styleId="0Maintext">
    <w:name w:val="0 Main text"/>
    <w:basedOn w:val="Normal"/>
    <w:link w:val="0MaintextChar"/>
    <w:qFormat/>
    <w:rsid w:val="00EC692C"/>
    <w:pPr>
      <w:overflowPunct/>
      <w:autoSpaceDE/>
      <w:autoSpaceDN/>
      <w:spacing w:after="100" w:afterAutospacing="1" w:line="288" w:lineRule="auto"/>
      <w:ind w:firstLine="360"/>
      <w:jc w:val="both"/>
    </w:pPr>
    <w:rPr>
      <w:rFonts w:eastAsia="맑은 고딕" w:cs="바탕"/>
    </w:rPr>
  </w:style>
  <w:style w:type="character" w:customStyle="1" w:styleId="0MaintextChar">
    <w:name w:val="0 Main text Char"/>
    <w:link w:val="0Maintext"/>
    <w:rsid w:val="00EC692C"/>
    <w:rPr>
      <w:rFonts w:eastAsia="맑은 고딕" w:cs="바탕"/>
      <w:lang w:val="en-GB" w:eastAsia="en-US"/>
    </w:rPr>
  </w:style>
  <w:style w:type="character" w:customStyle="1" w:styleId="CRCoverPageZchn">
    <w:name w:val="CR Cover Page Zchn"/>
    <w:link w:val="CRCoverPage"/>
    <w:rsid w:val="007E1035"/>
    <w:rPr>
      <w:rFonts w:ascii="Arial" w:eastAsia="MS Mincho" w:hAnsi="Arial"/>
      <w:lang w:val="en-GB" w:eastAsia="en-US"/>
    </w:rPr>
  </w:style>
  <w:style w:type="paragraph" w:customStyle="1" w:styleId="B4">
    <w:name w:val="B4"/>
    <w:basedOn w:val="Normal"/>
    <w:link w:val="B4Char"/>
    <w:qFormat/>
    <w:rsid w:val="007E1035"/>
    <w:pPr>
      <w:overflowPunct/>
      <w:autoSpaceDE/>
      <w:autoSpaceDN/>
      <w:ind w:left="1418" w:hanging="284"/>
    </w:pPr>
    <w:rPr>
      <w:rFonts w:eastAsia="맑은 고딕"/>
    </w:rPr>
  </w:style>
  <w:style w:type="paragraph" w:customStyle="1" w:styleId="B5">
    <w:name w:val="B5"/>
    <w:basedOn w:val="Normal"/>
    <w:link w:val="B5Char"/>
    <w:qFormat/>
    <w:rsid w:val="007E1035"/>
    <w:pPr>
      <w:overflowPunct/>
      <w:autoSpaceDE/>
      <w:autoSpaceDN/>
      <w:ind w:left="1702" w:hanging="284"/>
    </w:pPr>
    <w:rPr>
      <w:rFonts w:eastAsia="맑은 고딕"/>
    </w:rPr>
  </w:style>
  <w:style w:type="character" w:customStyle="1" w:styleId="B4Char">
    <w:name w:val="B4 Char"/>
    <w:link w:val="B4"/>
    <w:qFormat/>
    <w:rsid w:val="007E1035"/>
    <w:rPr>
      <w:rFonts w:eastAsia="맑은 고딕"/>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맑은 고딕"/>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Emphasis">
    <w:name w:val="Emphasis"/>
    <w:uiPriority w:val="20"/>
    <w:qFormat/>
    <w:rsid w:val="009C5F30"/>
    <w:rPr>
      <w:i/>
      <w:iCs/>
    </w:rPr>
  </w:style>
  <w:style w:type="character" w:customStyle="1" w:styleId="Heading2Char">
    <w:name w:val="Heading 2 Char"/>
    <w:link w:val="Heading2"/>
    <w:rsid w:val="00F13254"/>
    <w:rPr>
      <w:rFonts w:ascii="Arial" w:eastAsia="굴림" w:hAnsi="Arial" w:cs="Arial"/>
      <w:bCs/>
      <w:iCs/>
      <w:sz w:val="28"/>
      <w:szCs w:val="28"/>
      <w:lang w:eastAsia="ja-JP"/>
    </w:rPr>
  </w:style>
  <w:style w:type="paragraph" w:customStyle="1" w:styleId="Agreement">
    <w:name w:val="Agreement"/>
    <w:basedOn w:val="Normal"/>
    <w:next w:val="Doc-text2"/>
    <w:qFormat/>
    <w:rsid w:val="00122086"/>
    <w:pPr>
      <w:numPr>
        <w:numId w:val="4"/>
      </w:numPr>
      <w:overflowPunct/>
      <w:autoSpaceDE/>
      <w:autoSpaceDN/>
      <w:spacing w:before="60" w:after="0"/>
    </w:pPr>
    <w:rPr>
      <w:rFonts w:ascii="Arial" w:eastAsia="MS Mincho" w:hAnsi="Arial"/>
      <w:b/>
      <w:szCs w:val="24"/>
      <w:lang w:val="en-GB" w:eastAsia="en-GB"/>
    </w:rPr>
  </w:style>
  <w:style w:type="paragraph" w:customStyle="1" w:styleId="Normal9pointspacing">
    <w:name w:val="Normal 9 point spacing"/>
    <w:basedOn w:val="BodyText"/>
    <w:link w:val="Normal9pointspacingChar"/>
    <w:qFormat/>
    <w:rsid w:val="0040482A"/>
    <w:pPr>
      <w:overflowPunct/>
      <w:autoSpaceDE/>
      <w:autoSpaceDN/>
      <w:spacing w:before="240" w:after="60"/>
    </w:pPr>
    <w:rPr>
      <w:rFonts w:eastAsia="MS Mincho"/>
      <w:sz w:val="20"/>
      <w:szCs w:val="24"/>
      <w:lang w:val="x-none" w:eastAsia="en-US"/>
    </w:rPr>
  </w:style>
  <w:style w:type="character" w:customStyle="1" w:styleId="Normal9pointspacingChar">
    <w:name w:val="Normal 9 point spacing Char"/>
    <w:link w:val="Normal9pointspacing"/>
    <w:rsid w:val="0040482A"/>
    <w:rPr>
      <w:rFonts w:eastAsia="MS Mincho"/>
      <w:szCs w:val="24"/>
      <w:lang w:val="x-none" w:eastAsia="en-US" w:bidi="ar-SA"/>
    </w:rPr>
  </w:style>
  <w:style w:type="paragraph" w:customStyle="1" w:styleId="xmsonormal">
    <w:name w:val="x_msonormal"/>
    <w:basedOn w:val="Normal"/>
    <w:qFormat/>
    <w:rsid w:val="00AD7040"/>
    <w:pPr>
      <w:overflowPunct/>
      <w:autoSpaceDE/>
      <w:autoSpaceDN/>
      <w:spacing w:after="0"/>
    </w:pPr>
    <w:rPr>
      <w:rFonts w:ascii="Calibri" w:eastAsia="Calibri" w:hAnsi="Calibri" w:cs="Calibri"/>
      <w:sz w:val="22"/>
      <w:szCs w:val="22"/>
      <w:lang w:eastAsia="en-US"/>
    </w:rPr>
  </w:style>
  <w:style w:type="paragraph" w:customStyle="1" w:styleId="Reference">
    <w:name w:val="Reference"/>
    <w:basedOn w:val="Normal"/>
    <w:link w:val="ReferenceChar"/>
    <w:qFormat/>
    <w:rsid w:val="00FF5A6F"/>
    <w:pPr>
      <w:numPr>
        <w:numId w:val="5"/>
      </w:numPr>
      <w:adjustRightInd w:val="0"/>
      <w:spacing w:after="120" w:line="259" w:lineRule="auto"/>
      <w:textAlignment w:val="baseline"/>
    </w:pPr>
    <w:rPr>
      <w:rFonts w:eastAsia="SimSun"/>
      <w:sz w:val="22"/>
      <w:lang w:val="en-GB" w:eastAsia="zh-CN"/>
    </w:rPr>
  </w:style>
  <w:style w:type="character" w:customStyle="1" w:styleId="ReferenceChar">
    <w:name w:val="Reference Char"/>
    <w:link w:val="Reference"/>
    <w:rsid w:val="00BD1D36"/>
    <w:rPr>
      <w:sz w:val="22"/>
      <w:lang w:val="en-GB" w:eastAsia="zh-CN"/>
    </w:rPr>
  </w:style>
  <w:style w:type="character" w:customStyle="1" w:styleId="xapple-converted-space">
    <w:name w:val="x_apple-converted-space"/>
    <w:rsid w:val="00092070"/>
  </w:style>
  <w:style w:type="paragraph" w:customStyle="1" w:styleId="Proposal">
    <w:name w:val="Proposal"/>
    <w:basedOn w:val="BodyText"/>
    <w:link w:val="ProposalChar"/>
    <w:qFormat/>
    <w:rsid w:val="005A5124"/>
    <w:pPr>
      <w:widowControl w:val="0"/>
      <w:numPr>
        <w:numId w:val="6"/>
      </w:numPr>
      <w:tabs>
        <w:tab w:val="clear" w:pos="1304"/>
        <w:tab w:val="left" w:pos="1701"/>
      </w:tabs>
      <w:wordWrap w:val="0"/>
      <w:overflowPunct/>
      <w:spacing w:line="259" w:lineRule="auto"/>
      <w:ind w:left="1701" w:hanging="1701"/>
    </w:pPr>
    <w:rPr>
      <w:rFonts w:ascii="Arial" w:eastAsia="DengXian" w:hAnsi="Arial" w:cs="Arial"/>
      <w:b/>
      <w:bCs/>
      <w:kern w:val="2"/>
      <w:sz w:val="20"/>
      <w:szCs w:val="22"/>
      <w:lang w:eastAsia="ko-KR"/>
    </w:rPr>
  </w:style>
  <w:style w:type="character" w:customStyle="1" w:styleId="ProposalChar">
    <w:name w:val="Proposal Char"/>
    <w:link w:val="Proposal"/>
    <w:qFormat/>
    <w:rsid w:val="005A5124"/>
    <w:rPr>
      <w:rFonts w:ascii="Arial" w:eastAsia="DengXian" w:hAnsi="Arial" w:cs="Arial"/>
      <w:b/>
      <w:bCs/>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3177">
      <w:bodyDiv w:val="1"/>
      <w:marLeft w:val="0"/>
      <w:marRight w:val="0"/>
      <w:marTop w:val="0"/>
      <w:marBottom w:val="0"/>
      <w:divBdr>
        <w:top w:val="none" w:sz="0" w:space="0" w:color="auto"/>
        <w:left w:val="none" w:sz="0" w:space="0" w:color="auto"/>
        <w:bottom w:val="none" w:sz="0" w:space="0" w:color="auto"/>
        <w:right w:val="none" w:sz="0" w:space="0" w:color="auto"/>
      </w:divBdr>
      <w:divsChild>
        <w:div w:id="358556354">
          <w:marLeft w:val="590"/>
          <w:marRight w:val="0"/>
          <w:marTop w:val="60"/>
          <w:marBottom w:val="60"/>
          <w:divBdr>
            <w:top w:val="none" w:sz="0" w:space="0" w:color="auto"/>
            <w:left w:val="none" w:sz="0" w:space="0" w:color="auto"/>
            <w:bottom w:val="none" w:sz="0" w:space="0" w:color="auto"/>
            <w:right w:val="none" w:sz="0" w:space="0" w:color="auto"/>
          </w:divBdr>
        </w:div>
      </w:divsChild>
    </w:div>
    <w:div w:id="2706100">
      <w:bodyDiv w:val="1"/>
      <w:marLeft w:val="0"/>
      <w:marRight w:val="0"/>
      <w:marTop w:val="0"/>
      <w:marBottom w:val="0"/>
      <w:divBdr>
        <w:top w:val="none" w:sz="0" w:space="0" w:color="auto"/>
        <w:left w:val="none" w:sz="0" w:space="0" w:color="auto"/>
        <w:bottom w:val="none" w:sz="0" w:space="0" w:color="auto"/>
        <w:right w:val="none" w:sz="0" w:space="0" w:color="auto"/>
      </w:divBdr>
    </w:div>
    <w:div w:id="1634807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28405808">
      <w:bodyDiv w:val="1"/>
      <w:marLeft w:val="0"/>
      <w:marRight w:val="0"/>
      <w:marTop w:val="0"/>
      <w:marBottom w:val="0"/>
      <w:divBdr>
        <w:top w:val="none" w:sz="0" w:space="0" w:color="auto"/>
        <w:left w:val="none" w:sz="0" w:space="0" w:color="auto"/>
        <w:bottom w:val="none" w:sz="0" w:space="0" w:color="auto"/>
        <w:right w:val="none" w:sz="0" w:space="0" w:color="auto"/>
      </w:divBdr>
      <w:divsChild>
        <w:div w:id="815493772">
          <w:marLeft w:val="446"/>
          <w:marRight w:val="0"/>
          <w:marTop w:val="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52645679">
      <w:bodyDiv w:val="1"/>
      <w:marLeft w:val="0"/>
      <w:marRight w:val="0"/>
      <w:marTop w:val="0"/>
      <w:marBottom w:val="0"/>
      <w:divBdr>
        <w:top w:val="none" w:sz="0" w:space="0" w:color="auto"/>
        <w:left w:val="none" w:sz="0" w:space="0" w:color="auto"/>
        <w:bottom w:val="none" w:sz="0" w:space="0" w:color="auto"/>
        <w:right w:val="none" w:sz="0" w:space="0" w:color="auto"/>
      </w:divBdr>
      <w:divsChild>
        <w:div w:id="1797285538">
          <w:marLeft w:val="965"/>
          <w:marRight w:val="0"/>
          <w:marTop w:val="60"/>
          <w:marBottom w:val="6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02371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29922063">
      <w:bodyDiv w:val="1"/>
      <w:marLeft w:val="0"/>
      <w:marRight w:val="0"/>
      <w:marTop w:val="0"/>
      <w:marBottom w:val="0"/>
      <w:divBdr>
        <w:top w:val="none" w:sz="0" w:space="0" w:color="auto"/>
        <w:left w:val="none" w:sz="0" w:space="0" w:color="auto"/>
        <w:bottom w:val="none" w:sz="0" w:space="0" w:color="auto"/>
        <w:right w:val="none" w:sz="0" w:space="0" w:color="auto"/>
      </w:divBdr>
      <w:divsChild>
        <w:div w:id="1857233769">
          <w:marLeft w:val="1166"/>
          <w:marRight w:val="0"/>
          <w:marTop w:val="91"/>
          <w:marBottom w:val="0"/>
          <w:divBdr>
            <w:top w:val="none" w:sz="0" w:space="0" w:color="auto"/>
            <w:left w:val="none" w:sz="0" w:space="0" w:color="auto"/>
            <w:bottom w:val="none" w:sz="0" w:space="0" w:color="auto"/>
            <w:right w:val="none" w:sz="0" w:space="0" w:color="auto"/>
          </w:divBdr>
        </w:div>
      </w:divsChild>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394134375">
      <w:bodyDiv w:val="1"/>
      <w:marLeft w:val="0"/>
      <w:marRight w:val="0"/>
      <w:marTop w:val="0"/>
      <w:marBottom w:val="0"/>
      <w:divBdr>
        <w:top w:val="none" w:sz="0" w:space="0" w:color="auto"/>
        <w:left w:val="none" w:sz="0" w:space="0" w:color="auto"/>
        <w:bottom w:val="none" w:sz="0" w:space="0" w:color="auto"/>
        <w:right w:val="none" w:sz="0" w:space="0" w:color="auto"/>
      </w:divBdr>
      <w:divsChild>
        <w:div w:id="454754948">
          <w:marLeft w:val="590"/>
          <w:marRight w:val="0"/>
          <w:marTop w:val="60"/>
          <w:marBottom w:val="60"/>
          <w:divBdr>
            <w:top w:val="none" w:sz="0" w:space="0" w:color="auto"/>
            <w:left w:val="none" w:sz="0" w:space="0" w:color="auto"/>
            <w:bottom w:val="none" w:sz="0" w:space="0" w:color="auto"/>
            <w:right w:val="none" w:sz="0" w:space="0" w:color="auto"/>
          </w:divBdr>
        </w:div>
      </w:divsChild>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2550023">
      <w:bodyDiv w:val="1"/>
      <w:marLeft w:val="0"/>
      <w:marRight w:val="0"/>
      <w:marTop w:val="0"/>
      <w:marBottom w:val="0"/>
      <w:divBdr>
        <w:top w:val="none" w:sz="0" w:space="0" w:color="auto"/>
        <w:left w:val="none" w:sz="0" w:space="0" w:color="auto"/>
        <w:bottom w:val="none" w:sz="0" w:space="0" w:color="auto"/>
        <w:right w:val="none" w:sz="0" w:space="0" w:color="auto"/>
      </w:divBdr>
      <w:divsChild>
        <w:div w:id="1028028955">
          <w:marLeft w:val="1469"/>
          <w:marRight w:val="0"/>
          <w:marTop w:val="60"/>
          <w:marBottom w:val="60"/>
          <w:divBdr>
            <w:top w:val="none" w:sz="0" w:space="0" w:color="auto"/>
            <w:left w:val="none" w:sz="0" w:space="0" w:color="auto"/>
            <w:bottom w:val="none" w:sz="0" w:space="0" w:color="auto"/>
            <w:right w:val="none" w:sz="0" w:space="0" w:color="auto"/>
          </w:divBdr>
        </w:div>
      </w:divsChild>
    </w:div>
    <w:div w:id="433286703">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489833427">
      <w:bodyDiv w:val="1"/>
      <w:marLeft w:val="0"/>
      <w:marRight w:val="0"/>
      <w:marTop w:val="0"/>
      <w:marBottom w:val="0"/>
      <w:divBdr>
        <w:top w:val="none" w:sz="0" w:space="0" w:color="auto"/>
        <w:left w:val="none" w:sz="0" w:space="0" w:color="auto"/>
        <w:bottom w:val="none" w:sz="0" w:space="0" w:color="auto"/>
        <w:right w:val="none" w:sz="0" w:space="0" w:color="auto"/>
      </w:divBdr>
      <w:divsChild>
        <w:div w:id="1166244700">
          <w:marLeft w:val="547"/>
          <w:marRight w:val="0"/>
          <w:marTop w:val="62"/>
          <w:marBottom w:val="0"/>
          <w:divBdr>
            <w:top w:val="none" w:sz="0" w:space="0" w:color="auto"/>
            <w:left w:val="none" w:sz="0" w:space="0" w:color="auto"/>
            <w:bottom w:val="none" w:sz="0" w:space="0" w:color="auto"/>
            <w:right w:val="none" w:sz="0" w:space="0" w:color="auto"/>
          </w:divBdr>
        </w:div>
      </w:divsChild>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18491165">
      <w:bodyDiv w:val="1"/>
      <w:marLeft w:val="0"/>
      <w:marRight w:val="0"/>
      <w:marTop w:val="0"/>
      <w:marBottom w:val="0"/>
      <w:divBdr>
        <w:top w:val="none" w:sz="0" w:space="0" w:color="auto"/>
        <w:left w:val="none" w:sz="0" w:space="0" w:color="auto"/>
        <w:bottom w:val="none" w:sz="0" w:space="0" w:color="auto"/>
        <w:right w:val="none" w:sz="0" w:space="0" w:color="auto"/>
      </w:divBdr>
    </w:div>
    <w:div w:id="6309825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60163942">
      <w:bodyDiv w:val="1"/>
      <w:marLeft w:val="0"/>
      <w:marRight w:val="0"/>
      <w:marTop w:val="0"/>
      <w:marBottom w:val="0"/>
      <w:divBdr>
        <w:top w:val="none" w:sz="0" w:space="0" w:color="auto"/>
        <w:left w:val="none" w:sz="0" w:space="0" w:color="auto"/>
        <w:bottom w:val="none" w:sz="0" w:space="0" w:color="auto"/>
        <w:right w:val="none" w:sz="0" w:space="0" w:color="auto"/>
      </w:divBdr>
      <w:divsChild>
        <w:div w:id="2013339217">
          <w:marLeft w:val="1210"/>
          <w:marRight w:val="0"/>
          <w:marTop w:val="60"/>
          <w:marBottom w:val="60"/>
          <w:divBdr>
            <w:top w:val="none" w:sz="0" w:space="0" w:color="auto"/>
            <w:left w:val="none" w:sz="0" w:space="0" w:color="auto"/>
            <w:bottom w:val="none" w:sz="0" w:space="0" w:color="auto"/>
            <w:right w:val="none" w:sz="0" w:space="0" w:color="auto"/>
          </w:divBdr>
        </w:div>
      </w:divsChild>
    </w:div>
    <w:div w:id="660423188">
      <w:bodyDiv w:val="1"/>
      <w:marLeft w:val="0"/>
      <w:marRight w:val="0"/>
      <w:marTop w:val="0"/>
      <w:marBottom w:val="0"/>
      <w:divBdr>
        <w:top w:val="none" w:sz="0" w:space="0" w:color="auto"/>
        <w:left w:val="none" w:sz="0" w:space="0" w:color="auto"/>
        <w:bottom w:val="none" w:sz="0" w:space="0" w:color="auto"/>
        <w:right w:val="none" w:sz="0" w:space="0" w:color="auto"/>
      </w:divBdr>
      <w:divsChild>
        <w:div w:id="331879510">
          <w:marLeft w:val="835"/>
          <w:marRight w:val="0"/>
          <w:marTop w:val="60"/>
          <w:marBottom w:val="6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2559878">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67887498">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1536261">
      <w:bodyDiv w:val="1"/>
      <w:marLeft w:val="0"/>
      <w:marRight w:val="0"/>
      <w:marTop w:val="0"/>
      <w:marBottom w:val="0"/>
      <w:divBdr>
        <w:top w:val="none" w:sz="0" w:space="0" w:color="auto"/>
        <w:left w:val="none" w:sz="0" w:space="0" w:color="auto"/>
        <w:bottom w:val="none" w:sz="0" w:space="0" w:color="auto"/>
        <w:right w:val="none" w:sz="0" w:space="0" w:color="auto"/>
      </w:divBdr>
      <w:divsChild>
        <w:div w:id="2105105736">
          <w:marLeft w:val="547"/>
          <w:marRight w:val="0"/>
          <w:marTop w:val="106"/>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0697978">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68777586">
      <w:bodyDiv w:val="1"/>
      <w:marLeft w:val="0"/>
      <w:marRight w:val="0"/>
      <w:marTop w:val="0"/>
      <w:marBottom w:val="0"/>
      <w:divBdr>
        <w:top w:val="none" w:sz="0" w:space="0" w:color="auto"/>
        <w:left w:val="none" w:sz="0" w:space="0" w:color="auto"/>
        <w:bottom w:val="none" w:sz="0" w:space="0" w:color="auto"/>
        <w:right w:val="none" w:sz="0" w:space="0" w:color="auto"/>
      </w:divBdr>
      <w:divsChild>
        <w:div w:id="1519654678">
          <w:marLeft w:val="965"/>
          <w:marRight w:val="0"/>
          <w:marTop w:val="60"/>
          <w:marBottom w:val="60"/>
          <w:divBdr>
            <w:top w:val="none" w:sz="0" w:space="0" w:color="auto"/>
            <w:left w:val="none" w:sz="0" w:space="0" w:color="auto"/>
            <w:bottom w:val="none" w:sz="0" w:space="0" w:color="auto"/>
            <w:right w:val="none" w:sz="0" w:space="0" w:color="auto"/>
          </w:divBdr>
        </w:div>
      </w:divsChild>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2052876">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19492847">
      <w:bodyDiv w:val="1"/>
      <w:marLeft w:val="0"/>
      <w:marRight w:val="0"/>
      <w:marTop w:val="0"/>
      <w:marBottom w:val="0"/>
      <w:divBdr>
        <w:top w:val="none" w:sz="0" w:space="0" w:color="auto"/>
        <w:left w:val="none" w:sz="0" w:space="0" w:color="auto"/>
        <w:bottom w:val="none" w:sz="0" w:space="0" w:color="auto"/>
        <w:right w:val="none" w:sz="0" w:space="0" w:color="auto"/>
      </w:divBdr>
      <w:divsChild>
        <w:div w:id="453865288">
          <w:marLeft w:val="1800"/>
          <w:marRight w:val="0"/>
          <w:marTop w:val="53"/>
          <w:marBottom w:val="0"/>
          <w:divBdr>
            <w:top w:val="none" w:sz="0" w:space="0" w:color="auto"/>
            <w:left w:val="none" w:sz="0" w:space="0" w:color="auto"/>
            <w:bottom w:val="none" w:sz="0" w:space="0" w:color="auto"/>
            <w:right w:val="none" w:sz="0" w:space="0" w:color="auto"/>
          </w:divBdr>
        </w:div>
        <w:div w:id="896865869">
          <w:marLeft w:val="1166"/>
          <w:marRight w:val="0"/>
          <w:marTop w:val="62"/>
          <w:marBottom w:val="0"/>
          <w:divBdr>
            <w:top w:val="none" w:sz="0" w:space="0" w:color="auto"/>
            <w:left w:val="none" w:sz="0" w:space="0" w:color="auto"/>
            <w:bottom w:val="none" w:sz="0" w:space="0" w:color="auto"/>
            <w:right w:val="none" w:sz="0" w:space="0" w:color="auto"/>
          </w:divBdr>
        </w:div>
      </w:divsChild>
    </w:div>
    <w:div w:id="1150516465">
      <w:bodyDiv w:val="1"/>
      <w:marLeft w:val="0"/>
      <w:marRight w:val="0"/>
      <w:marTop w:val="0"/>
      <w:marBottom w:val="0"/>
      <w:divBdr>
        <w:top w:val="none" w:sz="0" w:space="0" w:color="auto"/>
        <w:left w:val="none" w:sz="0" w:space="0" w:color="auto"/>
        <w:bottom w:val="none" w:sz="0" w:space="0" w:color="auto"/>
        <w:right w:val="none" w:sz="0" w:space="0" w:color="auto"/>
      </w:divBdr>
      <w:divsChild>
        <w:div w:id="357393684">
          <w:marLeft w:val="446"/>
          <w:marRight w:val="0"/>
          <w:marTop w:val="0"/>
          <w:marBottom w:val="0"/>
          <w:divBdr>
            <w:top w:val="none" w:sz="0" w:space="0" w:color="auto"/>
            <w:left w:val="none" w:sz="0" w:space="0" w:color="auto"/>
            <w:bottom w:val="none" w:sz="0" w:space="0" w:color="auto"/>
            <w:right w:val="none" w:sz="0" w:space="0" w:color="auto"/>
          </w:divBdr>
        </w:div>
      </w:divsChild>
    </w:div>
    <w:div w:id="1151096382">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185634582">
      <w:bodyDiv w:val="1"/>
      <w:marLeft w:val="0"/>
      <w:marRight w:val="0"/>
      <w:marTop w:val="0"/>
      <w:marBottom w:val="0"/>
      <w:divBdr>
        <w:top w:val="none" w:sz="0" w:space="0" w:color="auto"/>
        <w:left w:val="none" w:sz="0" w:space="0" w:color="auto"/>
        <w:bottom w:val="none" w:sz="0" w:space="0" w:color="auto"/>
        <w:right w:val="none" w:sz="0" w:space="0" w:color="auto"/>
      </w:divBdr>
      <w:divsChild>
        <w:div w:id="1621911935">
          <w:marLeft w:val="360"/>
          <w:marRight w:val="0"/>
          <w:marTop w:val="60"/>
          <w:marBottom w:val="6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7740835">
      <w:bodyDiv w:val="1"/>
      <w:marLeft w:val="0"/>
      <w:marRight w:val="0"/>
      <w:marTop w:val="0"/>
      <w:marBottom w:val="0"/>
      <w:divBdr>
        <w:top w:val="none" w:sz="0" w:space="0" w:color="auto"/>
        <w:left w:val="none" w:sz="0" w:space="0" w:color="auto"/>
        <w:bottom w:val="none" w:sz="0" w:space="0" w:color="auto"/>
        <w:right w:val="none" w:sz="0" w:space="0" w:color="auto"/>
      </w:divBdr>
      <w:divsChild>
        <w:div w:id="410199804">
          <w:marLeft w:val="1469"/>
          <w:marRight w:val="0"/>
          <w:marTop w:val="60"/>
          <w:marBottom w:val="60"/>
          <w:divBdr>
            <w:top w:val="none" w:sz="0" w:space="0" w:color="auto"/>
            <w:left w:val="none" w:sz="0" w:space="0" w:color="auto"/>
            <w:bottom w:val="none" w:sz="0" w:space="0" w:color="auto"/>
            <w:right w:val="none" w:sz="0" w:space="0" w:color="auto"/>
          </w:divBdr>
        </w:div>
        <w:div w:id="464129616">
          <w:marLeft w:val="1469"/>
          <w:marRight w:val="0"/>
          <w:marTop w:val="60"/>
          <w:marBottom w:val="60"/>
          <w:divBdr>
            <w:top w:val="none" w:sz="0" w:space="0" w:color="auto"/>
            <w:left w:val="none" w:sz="0" w:space="0" w:color="auto"/>
            <w:bottom w:val="none" w:sz="0" w:space="0" w:color="auto"/>
            <w:right w:val="none" w:sz="0" w:space="0" w:color="auto"/>
          </w:divBdr>
        </w:div>
        <w:div w:id="893782279">
          <w:marLeft w:val="1469"/>
          <w:marRight w:val="0"/>
          <w:marTop w:val="60"/>
          <w:marBottom w:val="6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94484479">
      <w:bodyDiv w:val="1"/>
      <w:marLeft w:val="0"/>
      <w:marRight w:val="0"/>
      <w:marTop w:val="0"/>
      <w:marBottom w:val="0"/>
      <w:divBdr>
        <w:top w:val="none" w:sz="0" w:space="0" w:color="auto"/>
        <w:left w:val="none" w:sz="0" w:space="0" w:color="auto"/>
        <w:bottom w:val="none" w:sz="0" w:space="0" w:color="auto"/>
        <w:right w:val="none" w:sz="0" w:space="0" w:color="auto"/>
      </w:divBdr>
      <w:divsChild>
        <w:div w:id="733698699">
          <w:marLeft w:val="1469"/>
          <w:marRight w:val="0"/>
          <w:marTop w:val="60"/>
          <w:marBottom w:val="60"/>
          <w:divBdr>
            <w:top w:val="none" w:sz="0" w:space="0" w:color="auto"/>
            <w:left w:val="none" w:sz="0" w:space="0" w:color="auto"/>
            <w:bottom w:val="none" w:sz="0" w:space="0" w:color="auto"/>
            <w:right w:val="none" w:sz="0" w:space="0" w:color="auto"/>
          </w:divBdr>
        </w:div>
        <w:div w:id="1070662034">
          <w:marLeft w:val="1469"/>
          <w:marRight w:val="0"/>
          <w:marTop w:val="60"/>
          <w:marBottom w:val="60"/>
          <w:divBdr>
            <w:top w:val="none" w:sz="0" w:space="0" w:color="auto"/>
            <w:left w:val="none" w:sz="0" w:space="0" w:color="auto"/>
            <w:bottom w:val="none" w:sz="0" w:space="0" w:color="auto"/>
            <w:right w:val="none" w:sz="0" w:space="0" w:color="auto"/>
          </w:divBdr>
        </w:div>
        <w:div w:id="1788160240">
          <w:marLeft w:val="1469"/>
          <w:marRight w:val="0"/>
          <w:marTop w:val="60"/>
          <w:marBottom w:val="60"/>
          <w:divBdr>
            <w:top w:val="none" w:sz="0" w:space="0" w:color="auto"/>
            <w:left w:val="none" w:sz="0" w:space="0" w:color="auto"/>
            <w:bottom w:val="none" w:sz="0" w:space="0" w:color="auto"/>
            <w:right w:val="none" w:sz="0" w:space="0" w:color="auto"/>
          </w:divBdr>
        </w:div>
      </w:divsChild>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29403182">
      <w:bodyDiv w:val="1"/>
      <w:marLeft w:val="0"/>
      <w:marRight w:val="0"/>
      <w:marTop w:val="0"/>
      <w:marBottom w:val="0"/>
      <w:divBdr>
        <w:top w:val="none" w:sz="0" w:space="0" w:color="auto"/>
        <w:left w:val="none" w:sz="0" w:space="0" w:color="auto"/>
        <w:bottom w:val="none" w:sz="0" w:space="0" w:color="auto"/>
        <w:right w:val="none" w:sz="0" w:space="0" w:color="auto"/>
      </w:divBdr>
      <w:divsChild>
        <w:div w:id="458645316">
          <w:marLeft w:val="835"/>
          <w:marRight w:val="0"/>
          <w:marTop w:val="60"/>
          <w:marBottom w:val="60"/>
          <w:divBdr>
            <w:top w:val="none" w:sz="0" w:space="0" w:color="auto"/>
            <w:left w:val="none" w:sz="0" w:space="0" w:color="auto"/>
            <w:bottom w:val="none" w:sz="0" w:space="0" w:color="auto"/>
            <w:right w:val="none" w:sz="0" w:space="0" w:color="auto"/>
          </w:divBdr>
        </w:div>
      </w:divsChild>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94546448">
      <w:bodyDiv w:val="1"/>
      <w:marLeft w:val="0"/>
      <w:marRight w:val="0"/>
      <w:marTop w:val="0"/>
      <w:marBottom w:val="0"/>
      <w:divBdr>
        <w:top w:val="none" w:sz="0" w:space="0" w:color="auto"/>
        <w:left w:val="none" w:sz="0" w:space="0" w:color="auto"/>
        <w:bottom w:val="none" w:sz="0" w:space="0" w:color="auto"/>
        <w:right w:val="none" w:sz="0" w:space="0" w:color="auto"/>
      </w:divBdr>
      <w:divsChild>
        <w:div w:id="1928995382">
          <w:marLeft w:val="965"/>
          <w:marRight w:val="0"/>
          <w:marTop w:val="60"/>
          <w:marBottom w:val="60"/>
          <w:divBdr>
            <w:top w:val="none" w:sz="0" w:space="0" w:color="auto"/>
            <w:left w:val="none" w:sz="0" w:space="0" w:color="auto"/>
            <w:bottom w:val="none" w:sz="0" w:space="0" w:color="auto"/>
            <w:right w:val="none" w:sz="0" w:space="0" w:color="auto"/>
          </w:divBdr>
        </w:div>
        <w:div w:id="580871714">
          <w:marLeft w:val="965"/>
          <w:marRight w:val="0"/>
          <w:marTop w:val="60"/>
          <w:marBottom w:val="60"/>
          <w:divBdr>
            <w:top w:val="none" w:sz="0" w:space="0" w:color="auto"/>
            <w:left w:val="none" w:sz="0" w:space="0" w:color="auto"/>
            <w:bottom w:val="none" w:sz="0" w:space="0" w:color="auto"/>
            <w:right w:val="none" w:sz="0" w:space="0" w:color="auto"/>
          </w:divBdr>
        </w:div>
      </w:divsChild>
    </w:div>
    <w:div w:id="1396509183">
      <w:bodyDiv w:val="1"/>
      <w:marLeft w:val="0"/>
      <w:marRight w:val="0"/>
      <w:marTop w:val="0"/>
      <w:marBottom w:val="0"/>
      <w:divBdr>
        <w:top w:val="none" w:sz="0" w:space="0" w:color="auto"/>
        <w:left w:val="none" w:sz="0" w:space="0" w:color="auto"/>
        <w:bottom w:val="none" w:sz="0" w:space="0" w:color="auto"/>
        <w:right w:val="none" w:sz="0" w:space="0" w:color="auto"/>
      </w:divBdr>
      <w:divsChild>
        <w:div w:id="69158982">
          <w:marLeft w:val="360"/>
          <w:marRight w:val="0"/>
          <w:marTop w:val="60"/>
          <w:marBottom w:val="60"/>
          <w:divBdr>
            <w:top w:val="none" w:sz="0" w:space="0" w:color="auto"/>
            <w:left w:val="none" w:sz="0" w:space="0" w:color="auto"/>
            <w:bottom w:val="none" w:sz="0" w:space="0" w:color="auto"/>
            <w:right w:val="none" w:sz="0" w:space="0" w:color="auto"/>
          </w:divBdr>
        </w:div>
      </w:divsChild>
    </w:div>
    <w:div w:id="1402633289">
      <w:bodyDiv w:val="1"/>
      <w:marLeft w:val="0"/>
      <w:marRight w:val="0"/>
      <w:marTop w:val="0"/>
      <w:marBottom w:val="0"/>
      <w:divBdr>
        <w:top w:val="none" w:sz="0" w:space="0" w:color="auto"/>
        <w:left w:val="none" w:sz="0" w:space="0" w:color="auto"/>
        <w:bottom w:val="none" w:sz="0" w:space="0" w:color="auto"/>
        <w:right w:val="none" w:sz="0" w:space="0" w:color="auto"/>
      </w:divBdr>
    </w:div>
    <w:div w:id="1420180202">
      <w:bodyDiv w:val="1"/>
      <w:marLeft w:val="0"/>
      <w:marRight w:val="0"/>
      <w:marTop w:val="0"/>
      <w:marBottom w:val="0"/>
      <w:divBdr>
        <w:top w:val="none" w:sz="0" w:space="0" w:color="auto"/>
        <w:left w:val="none" w:sz="0" w:space="0" w:color="auto"/>
        <w:bottom w:val="none" w:sz="0" w:space="0" w:color="auto"/>
        <w:right w:val="none" w:sz="0" w:space="0" w:color="auto"/>
      </w:divBdr>
    </w:div>
    <w:div w:id="1453280977">
      <w:bodyDiv w:val="1"/>
      <w:marLeft w:val="0"/>
      <w:marRight w:val="0"/>
      <w:marTop w:val="0"/>
      <w:marBottom w:val="0"/>
      <w:divBdr>
        <w:top w:val="none" w:sz="0" w:space="0" w:color="auto"/>
        <w:left w:val="none" w:sz="0" w:space="0" w:color="auto"/>
        <w:bottom w:val="none" w:sz="0" w:space="0" w:color="auto"/>
        <w:right w:val="none" w:sz="0" w:space="0" w:color="auto"/>
      </w:divBdr>
    </w:div>
    <w:div w:id="1483810869">
      <w:bodyDiv w:val="1"/>
      <w:marLeft w:val="0"/>
      <w:marRight w:val="0"/>
      <w:marTop w:val="0"/>
      <w:marBottom w:val="0"/>
      <w:divBdr>
        <w:top w:val="none" w:sz="0" w:space="0" w:color="auto"/>
        <w:left w:val="none" w:sz="0" w:space="0" w:color="auto"/>
        <w:bottom w:val="none" w:sz="0" w:space="0" w:color="auto"/>
        <w:right w:val="none" w:sz="0" w:space="0" w:color="auto"/>
      </w:divBdr>
      <w:divsChild>
        <w:div w:id="1912695871">
          <w:marLeft w:val="835"/>
          <w:marRight w:val="0"/>
          <w:marTop w:val="60"/>
          <w:marBottom w:val="60"/>
          <w:divBdr>
            <w:top w:val="none" w:sz="0" w:space="0" w:color="auto"/>
            <w:left w:val="none" w:sz="0" w:space="0" w:color="auto"/>
            <w:bottom w:val="none" w:sz="0" w:space="0" w:color="auto"/>
            <w:right w:val="none" w:sz="0" w:space="0" w:color="auto"/>
          </w:divBdr>
        </w:div>
        <w:div w:id="136730802">
          <w:marLeft w:val="835"/>
          <w:marRight w:val="0"/>
          <w:marTop w:val="60"/>
          <w:marBottom w:val="6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81519747">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52442436">
      <w:bodyDiv w:val="1"/>
      <w:marLeft w:val="0"/>
      <w:marRight w:val="0"/>
      <w:marTop w:val="0"/>
      <w:marBottom w:val="0"/>
      <w:divBdr>
        <w:top w:val="none" w:sz="0" w:space="0" w:color="auto"/>
        <w:left w:val="none" w:sz="0" w:space="0" w:color="auto"/>
        <w:bottom w:val="none" w:sz="0" w:space="0" w:color="auto"/>
        <w:right w:val="none" w:sz="0" w:space="0" w:color="auto"/>
      </w:divBdr>
      <w:divsChild>
        <w:div w:id="290207593">
          <w:marLeft w:val="446"/>
          <w:marRight w:val="0"/>
          <w:marTop w:val="0"/>
          <w:marBottom w:val="0"/>
          <w:divBdr>
            <w:top w:val="none" w:sz="0" w:space="0" w:color="auto"/>
            <w:left w:val="none" w:sz="0" w:space="0" w:color="auto"/>
            <w:bottom w:val="none" w:sz="0" w:space="0" w:color="auto"/>
            <w:right w:val="none" w:sz="0" w:space="0" w:color="auto"/>
          </w:divBdr>
        </w:div>
      </w:divsChild>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85859251">
      <w:bodyDiv w:val="1"/>
      <w:marLeft w:val="0"/>
      <w:marRight w:val="0"/>
      <w:marTop w:val="0"/>
      <w:marBottom w:val="0"/>
      <w:divBdr>
        <w:top w:val="none" w:sz="0" w:space="0" w:color="auto"/>
        <w:left w:val="none" w:sz="0" w:space="0" w:color="auto"/>
        <w:bottom w:val="none" w:sz="0" w:space="0" w:color="auto"/>
        <w:right w:val="none" w:sz="0" w:space="0" w:color="auto"/>
      </w:divBdr>
      <w:divsChild>
        <w:div w:id="1269044795">
          <w:marLeft w:val="835"/>
          <w:marRight w:val="0"/>
          <w:marTop w:val="60"/>
          <w:marBottom w:val="60"/>
          <w:divBdr>
            <w:top w:val="none" w:sz="0" w:space="0" w:color="auto"/>
            <w:left w:val="none" w:sz="0" w:space="0" w:color="auto"/>
            <w:bottom w:val="none" w:sz="0" w:space="0" w:color="auto"/>
            <w:right w:val="none" w:sz="0" w:space="0" w:color="auto"/>
          </w:divBdr>
        </w:div>
      </w:divsChild>
    </w:div>
    <w:div w:id="1687827411">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3663">
      <w:bodyDiv w:val="1"/>
      <w:marLeft w:val="0"/>
      <w:marRight w:val="0"/>
      <w:marTop w:val="0"/>
      <w:marBottom w:val="0"/>
      <w:divBdr>
        <w:top w:val="none" w:sz="0" w:space="0" w:color="auto"/>
        <w:left w:val="none" w:sz="0" w:space="0" w:color="auto"/>
        <w:bottom w:val="none" w:sz="0" w:space="0" w:color="auto"/>
        <w:right w:val="none" w:sz="0" w:space="0" w:color="auto"/>
      </w:divBdr>
    </w:div>
    <w:div w:id="1946689617">
      <w:bodyDiv w:val="1"/>
      <w:marLeft w:val="0"/>
      <w:marRight w:val="0"/>
      <w:marTop w:val="0"/>
      <w:marBottom w:val="0"/>
      <w:divBdr>
        <w:top w:val="none" w:sz="0" w:space="0" w:color="auto"/>
        <w:left w:val="none" w:sz="0" w:space="0" w:color="auto"/>
        <w:bottom w:val="none" w:sz="0" w:space="0" w:color="auto"/>
        <w:right w:val="none" w:sz="0" w:space="0" w:color="auto"/>
      </w:divBdr>
    </w:div>
    <w:div w:id="1962031376">
      <w:bodyDiv w:val="1"/>
      <w:marLeft w:val="0"/>
      <w:marRight w:val="0"/>
      <w:marTop w:val="0"/>
      <w:marBottom w:val="0"/>
      <w:divBdr>
        <w:top w:val="none" w:sz="0" w:space="0" w:color="auto"/>
        <w:left w:val="none" w:sz="0" w:space="0" w:color="auto"/>
        <w:bottom w:val="none" w:sz="0" w:space="0" w:color="auto"/>
        <w:right w:val="none" w:sz="0" w:space="0" w:color="auto"/>
      </w:divBdr>
      <w:divsChild>
        <w:div w:id="893542631">
          <w:marLeft w:val="965"/>
          <w:marRight w:val="0"/>
          <w:marTop w:val="60"/>
          <w:marBottom w:val="60"/>
          <w:divBdr>
            <w:top w:val="none" w:sz="0" w:space="0" w:color="auto"/>
            <w:left w:val="none" w:sz="0" w:space="0" w:color="auto"/>
            <w:bottom w:val="none" w:sz="0" w:space="0" w:color="auto"/>
            <w:right w:val="none" w:sz="0" w:space="0" w:color="auto"/>
          </w:divBdr>
        </w:div>
        <w:div w:id="1080905036">
          <w:marLeft w:val="965"/>
          <w:marRight w:val="0"/>
          <w:marTop w:val="60"/>
          <w:marBottom w:val="60"/>
          <w:divBdr>
            <w:top w:val="none" w:sz="0" w:space="0" w:color="auto"/>
            <w:left w:val="none" w:sz="0" w:space="0" w:color="auto"/>
            <w:bottom w:val="none" w:sz="0" w:space="0" w:color="auto"/>
            <w:right w:val="none" w:sz="0" w:space="0" w:color="auto"/>
          </w:divBdr>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01078162">
      <w:bodyDiv w:val="1"/>
      <w:marLeft w:val="0"/>
      <w:marRight w:val="0"/>
      <w:marTop w:val="0"/>
      <w:marBottom w:val="0"/>
      <w:divBdr>
        <w:top w:val="none" w:sz="0" w:space="0" w:color="auto"/>
        <w:left w:val="none" w:sz="0" w:space="0" w:color="auto"/>
        <w:bottom w:val="none" w:sz="0" w:space="0" w:color="auto"/>
        <w:right w:val="none" w:sz="0" w:space="0" w:color="auto"/>
      </w:divBdr>
      <w:divsChild>
        <w:div w:id="723212395">
          <w:marLeft w:val="590"/>
          <w:marRight w:val="0"/>
          <w:marTop w:val="60"/>
          <w:marBottom w:val="60"/>
          <w:divBdr>
            <w:top w:val="none" w:sz="0" w:space="0" w:color="auto"/>
            <w:left w:val="none" w:sz="0" w:space="0" w:color="auto"/>
            <w:bottom w:val="none" w:sz="0" w:space="0" w:color="auto"/>
            <w:right w:val="none" w:sz="0" w:space="0" w:color="auto"/>
          </w:divBdr>
        </w:div>
        <w:div w:id="460080482">
          <w:marLeft w:val="590"/>
          <w:marRight w:val="0"/>
          <w:marTop w:val="60"/>
          <w:marBottom w:val="60"/>
          <w:divBdr>
            <w:top w:val="none" w:sz="0" w:space="0" w:color="auto"/>
            <w:left w:val="none" w:sz="0" w:space="0" w:color="auto"/>
            <w:bottom w:val="none" w:sz="0" w:space="0" w:color="auto"/>
            <w:right w:val="none" w:sz="0" w:space="0" w:color="auto"/>
          </w:divBdr>
        </w:div>
        <w:div w:id="1969815728">
          <w:marLeft w:val="590"/>
          <w:marRight w:val="0"/>
          <w:marTop w:val="60"/>
          <w:marBottom w:val="60"/>
          <w:divBdr>
            <w:top w:val="none" w:sz="0" w:space="0" w:color="auto"/>
            <w:left w:val="none" w:sz="0" w:space="0" w:color="auto"/>
            <w:bottom w:val="none" w:sz="0" w:space="0" w:color="auto"/>
            <w:right w:val="none" w:sz="0" w:space="0" w:color="auto"/>
          </w:divBdr>
        </w:div>
        <w:div w:id="1957368446">
          <w:marLeft w:val="590"/>
          <w:marRight w:val="0"/>
          <w:marTop w:val="60"/>
          <w:marBottom w:val="60"/>
          <w:divBdr>
            <w:top w:val="none" w:sz="0" w:space="0" w:color="auto"/>
            <w:left w:val="none" w:sz="0" w:space="0" w:color="auto"/>
            <w:bottom w:val="none" w:sz="0" w:space="0" w:color="auto"/>
            <w:right w:val="none" w:sz="0" w:space="0" w:color="auto"/>
          </w:divBdr>
        </w:div>
        <w:div w:id="1243683134">
          <w:marLeft w:val="590"/>
          <w:marRight w:val="0"/>
          <w:marTop w:val="60"/>
          <w:marBottom w:val="6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44401358">
      <w:bodyDiv w:val="1"/>
      <w:marLeft w:val="0"/>
      <w:marRight w:val="0"/>
      <w:marTop w:val="0"/>
      <w:marBottom w:val="0"/>
      <w:divBdr>
        <w:top w:val="none" w:sz="0" w:space="0" w:color="auto"/>
        <w:left w:val="none" w:sz="0" w:space="0" w:color="auto"/>
        <w:bottom w:val="none" w:sz="0" w:space="0" w:color="auto"/>
        <w:right w:val="none" w:sz="0" w:space="0" w:color="auto"/>
      </w:divBdr>
    </w:div>
    <w:div w:id="2067297168">
      <w:bodyDiv w:val="1"/>
      <w:marLeft w:val="0"/>
      <w:marRight w:val="0"/>
      <w:marTop w:val="0"/>
      <w:marBottom w:val="0"/>
      <w:divBdr>
        <w:top w:val="none" w:sz="0" w:space="0" w:color="auto"/>
        <w:left w:val="none" w:sz="0" w:space="0" w:color="auto"/>
        <w:bottom w:val="none" w:sz="0" w:space="0" w:color="auto"/>
        <w:right w:val="none" w:sz="0" w:space="0" w:color="auto"/>
      </w:divBdr>
    </w:div>
    <w:div w:id="2079205397">
      <w:bodyDiv w:val="1"/>
      <w:marLeft w:val="0"/>
      <w:marRight w:val="0"/>
      <w:marTop w:val="0"/>
      <w:marBottom w:val="0"/>
      <w:divBdr>
        <w:top w:val="none" w:sz="0" w:space="0" w:color="auto"/>
        <w:left w:val="none" w:sz="0" w:space="0" w:color="auto"/>
        <w:bottom w:val="none" w:sz="0" w:space="0" w:color="auto"/>
        <w:right w:val="none" w:sz="0" w:space="0" w:color="auto"/>
      </w:divBdr>
      <w:divsChild>
        <w:div w:id="1308784274">
          <w:marLeft w:val="1166"/>
          <w:marRight w:val="0"/>
          <w:marTop w:val="91"/>
          <w:marBottom w:val="0"/>
          <w:divBdr>
            <w:top w:val="none" w:sz="0" w:space="0" w:color="auto"/>
            <w:left w:val="none" w:sz="0" w:space="0" w:color="auto"/>
            <w:bottom w:val="none" w:sz="0" w:space="0" w:color="auto"/>
            <w:right w:val="none" w:sz="0" w:space="0" w:color="auto"/>
          </w:divBdr>
        </w:div>
      </w:divsChild>
    </w:div>
    <w:div w:id="2104493703">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8CBCB-FC1B-49A4-B63A-0A2356D4E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665</TotalTime>
  <Pages>4</Pages>
  <Words>1585</Words>
  <Characters>9035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R1-132977</vt:lpstr>
    </vt:vector>
  </TitlesOfParts>
  <Company>Alcatel-Lucent</Company>
  <LinksUpToDate>false</LinksUpToDate>
  <CharactersWithSpaces>10599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 - Seungri Jin</cp:lastModifiedBy>
  <cp:revision>110</cp:revision>
  <cp:lastPrinted>2016-02-01T04:11:00Z</cp:lastPrinted>
  <dcterms:created xsi:type="dcterms:W3CDTF">2022-04-21T11:39:00Z</dcterms:created>
  <dcterms:modified xsi:type="dcterms:W3CDTF">2022-11-04T05:34:00Z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ies>
</file>